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558" w:type="dxa"/>
        <w:tblLayout w:type="fixed"/>
        <w:tblLook w:val="04A0" w:firstRow="1" w:lastRow="0" w:firstColumn="1" w:lastColumn="0" w:noHBand="0" w:noVBand="1"/>
      </w:tblPr>
      <w:tblGrid>
        <w:gridCol w:w="9558"/>
      </w:tblGrid>
      <w:tr w:rsidR="00FA0752" w14:paraId="73CDBF7A" w14:textId="77777777" w:rsidTr="00881D79">
        <w:trPr>
          <w:trHeight w:val="1169"/>
        </w:trPr>
        <w:tc>
          <w:tcPr>
            <w:tcW w:w="9558" w:type="dxa"/>
          </w:tcPr>
          <w:p w14:paraId="21091094" w14:textId="77777777" w:rsidR="00FA0752" w:rsidRPr="0038714C" w:rsidRDefault="00FA0752" w:rsidP="00FA0752">
            <w:pPr>
              <w:jc w:val="center"/>
              <w:rPr>
                <w:b/>
                <w:szCs w:val="24"/>
              </w:rPr>
            </w:pPr>
            <w:r>
              <w:rPr>
                <w:noProof/>
                <w:color w:val="0000FF"/>
              </w:rPr>
              <w:drawing>
                <wp:inline distT="0" distB="0" distL="0" distR="0" wp14:anchorId="1124B262" wp14:editId="47DC1339">
                  <wp:extent cx="5981700" cy="685800"/>
                  <wp:effectExtent l="0" t="0" r="0" b="0"/>
                  <wp:docPr id="3" name="Picture 3" descr="UNM Faculty Handbook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UNM Faculty Handbook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817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A0752" w14:paraId="69B413C7" w14:textId="77777777" w:rsidTr="00881D79">
        <w:trPr>
          <w:trHeight w:val="791"/>
        </w:trPr>
        <w:tc>
          <w:tcPr>
            <w:tcW w:w="9558" w:type="dxa"/>
          </w:tcPr>
          <w:p w14:paraId="21BE33C2" w14:textId="72E696E9" w:rsidR="00FA0752" w:rsidRDefault="00885357" w:rsidP="00DB7183">
            <w:pPr>
              <w:rPr>
                <w:b/>
                <w:sz w:val="44"/>
                <w:szCs w:val="44"/>
              </w:rPr>
            </w:pPr>
            <w:proofErr w:type="gramStart"/>
            <w:r>
              <w:rPr>
                <w:b/>
                <w:sz w:val="44"/>
                <w:szCs w:val="44"/>
              </w:rPr>
              <w:t>A</w:t>
            </w:r>
            <w:r w:rsidR="004064A4">
              <w:rPr>
                <w:b/>
                <w:sz w:val="44"/>
                <w:szCs w:val="44"/>
              </w:rPr>
              <w:t>6</w:t>
            </w:r>
            <w:r w:rsidR="006A2A58">
              <w:rPr>
                <w:b/>
                <w:sz w:val="44"/>
                <w:szCs w:val="44"/>
              </w:rPr>
              <w:t>1.1</w:t>
            </w:r>
            <w:r>
              <w:rPr>
                <w:b/>
                <w:sz w:val="44"/>
                <w:szCs w:val="44"/>
              </w:rPr>
              <w:t xml:space="preserve">  </w:t>
            </w:r>
            <w:r w:rsidR="006A2A58">
              <w:rPr>
                <w:b/>
                <w:sz w:val="44"/>
                <w:szCs w:val="44"/>
              </w:rPr>
              <w:t>Admissions</w:t>
            </w:r>
            <w:proofErr w:type="gramEnd"/>
            <w:r w:rsidR="006A2A58">
              <w:rPr>
                <w:b/>
                <w:sz w:val="44"/>
                <w:szCs w:val="44"/>
              </w:rPr>
              <w:t xml:space="preserve"> and Registration Committee</w:t>
            </w:r>
          </w:p>
          <w:p w14:paraId="373790A0" w14:textId="595E13C5" w:rsidR="008453E2" w:rsidRPr="007E427D" w:rsidRDefault="008453E2" w:rsidP="006A2A58">
            <w:pPr>
              <w:rPr>
                <w:b/>
                <w:sz w:val="44"/>
                <w:szCs w:val="44"/>
              </w:rPr>
            </w:pPr>
            <w:r w:rsidRPr="007E68BD">
              <w:rPr>
                <w:b/>
                <w:color w:val="FF0000"/>
                <w:sz w:val="32"/>
                <w:szCs w:val="32"/>
              </w:rPr>
              <w:t>(</w:t>
            </w:r>
            <w:r w:rsidR="006A2A58">
              <w:rPr>
                <w:b/>
                <w:color w:val="FF0000"/>
                <w:sz w:val="32"/>
                <w:szCs w:val="32"/>
              </w:rPr>
              <w:t>P</w:t>
            </w:r>
            <w:r w:rsidRPr="007E68BD">
              <w:rPr>
                <w:b/>
                <w:color w:val="FF0000"/>
                <w:sz w:val="32"/>
                <w:szCs w:val="32"/>
              </w:rPr>
              <w:t>laced in new policy format</w:t>
            </w:r>
            <w:r w:rsidR="006A2A58">
              <w:rPr>
                <w:b/>
                <w:color w:val="FF0000"/>
                <w:sz w:val="32"/>
                <w:szCs w:val="32"/>
              </w:rPr>
              <w:t xml:space="preserve"> and revised to address Council Structure</w:t>
            </w:r>
            <w:r w:rsidRPr="007E68BD">
              <w:rPr>
                <w:b/>
                <w:color w:val="FF0000"/>
                <w:sz w:val="32"/>
                <w:szCs w:val="32"/>
              </w:rPr>
              <w:t>)</w:t>
            </w:r>
          </w:p>
        </w:tc>
      </w:tr>
      <w:tr w:rsidR="00FA0752" w14:paraId="6FB1CC6C" w14:textId="77777777" w:rsidTr="00881D79">
        <w:trPr>
          <w:trHeight w:val="45"/>
        </w:trPr>
        <w:tc>
          <w:tcPr>
            <w:tcW w:w="9558" w:type="dxa"/>
          </w:tcPr>
          <w:p w14:paraId="3C67A856" w14:textId="77777777" w:rsidR="00FA0752" w:rsidRPr="00FA0752" w:rsidRDefault="00FA0752" w:rsidP="002A70A5">
            <w:pPr>
              <w:rPr>
                <w:szCs w:val="24"/>
              </w:rPr>
            </w:pPr>
            <w:r w:rsidRPr="00FA0752">
              <w:rPr>
                <w:szCs w:val="24"/>
              </w:rPr>
              <w:t>Approved By:   Faculty Senate</w:t>
            </w:r>
          </w:p>
        </w:tc>
      </w:tr>
      <w:tr w:rsidR="00FA0752" w14:paraId="718854A5" w14:textId="77777777" w:rsidTr="00881D79">
        <w:trPr>
          <w:trHeight w:val="263"/>
        </w:trPr>
        <w:tc>
          <w:tcPr>
            <w:tcW w:w="9558" w:type="dxa"/>
          </w:tcPr>
          <w:p w14:paraId="12FC3BA1" w14:textId="5471E1B9" w:rsidR="00FA0752" w:rsidRPr="00FA0752" w:rsidRDefault="00701C28" w:rsidP="00857B77">
            <w:pPr>
              <w:rPr>
                <w:i/>
                <w:color w:val="FF0000"/>
                <w:szCs w:val="24"/>
                <w:u w:val="single"/>
              </w:rPr>
            </w:pPr>
            <w:r>
              <w:rPr>
                <w:szCs w:val="24"/>
              </w:rPr>
              <w:t xml:space="preserve">Approved:  </w:t>
            </w:r>
            <w:r w:rsidR="005E34E5" w:rsidRPr="003A445F">
              <w:rPr>
                <w:b/>
                <w:color w:val="FF0000"/>
                <w:szCs w:val="24"/>
              </w:rPr>
              <w:t xml:space="preserve">Draft </w:t>
            </w:r>
            <w:r w:rsidR="002A1E3A">
              <w:rPr>
                <w:b/>
                <w:color w:val="FF0000"/>
                <w:szCs w:val="24"/>
              </w:rPr>
              <w:t>10/7</w:t>
            </w:r>
            <w:r w:rsidR="003A445F" w:rsidRPr="003A445F">
              <w:rPr>
                <w:b/>
                <w:color w:val="FF0000"/>
                <w:szCs w:val="24"/>
              </w:rPr>
              <w:t>/19</w:t>
            </w:r>
          </w:p>
        </w:tc>
      </w:tr>
      <w:tr w:rsidR="00FA0752" w14:paraId="05741A28" w14:textId="77777777" w:rsidTr="00881D79">
        <w:trPr>
          <w:trHeight w:val="278"/>
        </w:trPr>
        <w:tc>
          <w:tcPr>
            <w:tcW w:w="9558" w:type="dxa"/>
          </w:tcPr>
          <w:p w14:paraId="162430E2" w14:textId="16AF7B19" w:rsidR="00FA0752" w:rsidRPr="00FA0752" w:rsidRDefault="00FA0752" w:rsidP="004262C6">
            <w:pPr>
              <w:rPr>
                <w:szCs w:val="24"/>
              </w:rPr>
            </w:pPr>
            <w:r w:rsidRPr="00FA0752">
              <w:rPr>
                <w:szCs w:val="24"/>
              </w:rPr>
              <w:t xml:space="preserve">Responsible Faculty Committee:  </w:t>
            </w:r>
            <w:r w:rsidR="004262C6">
              <w:rPr>
                <w:szCs w:val="24"/>
              </w:rPr>
              <w:t xml:space="preserve">Admissions and Registration </w:t>
            </w:r>
            <w:r w:rsidR="000372A7">
              <w:rPr>
                <w:szCs w:val="24"/>
              </w:rPr>
              <w:t>Committee</w:t>
            </w:r>
          </w:p>
        </w:tc>
      </w:tr>
      <w:tr w:rsidR="00FA0752" w14:paraId="1EB7BA38" w14:textId="77777777" w:rsidTr="00881D79">
        <w:trPr>
          <w:trHeight w:val="277"/>
        </w:trPr>
        <w:tc>
          <w:tcPr>
            <w:tcW w:w="9558" w:type="dxa"/>
          </w:tcPr>
          <w:p w14:paraId="521C3205" w14:textId="769909F4" w:rsidR="00FA0752" w:rsidRPr="00FA0752" w:rsidRDefault="00A15E7B" w:rsidP="00B21697">
            <w:pPr>
              <w:rPr>
                <w:szCs w:val="24"/>
                <w:u w:val="single"/>
              </w:rPr>
            </w:pPr>
            <w:r>
              <w:rPr>
                <w:szCs w:val="24"/>
              </w:rPr>
              <w:t xml:space="preserve">Office Responsible </w:t>
            </w:r>
            <w:r w:rsidR="00FA0752" w:rsidRPr="00FA0752">
              <w:rPr>
                <w:szCs w:val="24"/>
              </w:rPr>
              <w:t>for Administration</w:t>
            </w:r>
            <w:r w:rsidR="003455F7">
              <w:rPr>
                <w:szCs w:val="24"/>
              </w:rPr>
              <w:t>:</w:t>
            </w:r>
            <w:r w:rsidR="003455F7">
              <w:rPr>
                <w:b/>
                <w:szCs w:val="24"/>
              </w:rPr>
              <w:t xml:space="preserve"> </w:t>
            </w:r>
            <w:r w:rsidR="00B21697">
              <w:rPr>
                <w:szCs w:val="24"/>
              </w:rPr>
              <w:t>Office of University Secretary</w:t>
            </w:r>
          </w:p>
        </w:tc>
      </w:tr>
    </w:tbl>
    <w:p w14:paraId="7123C59D" w14:textId="77777777" w:rsidR="00626E67" w:rsidRDefault="00626E67" w:rsidP="00626E67">
      <w:pPr>
        <w:pStyle w:val="NormalWeb"/>
        <w:spacing w:before="0" w:beforeAutospacing="0" w:after="0" w:afterAutospacing="0"/>
        <w:rPr>
          <w:color w:val="7030A0"/>
        </w:rPr>
      </w:pPr>
      <w:r w:rsidRPr="00A16D2A">
        <w:rPr>
          <w:b/>
        </w:rPr>
        <w:t>Legend</w:t>
      </w:r>
      <w:r w:rsidRPr="00F0778B">
        <w:t xml:space="preserve"> </w:t>
      </w:r>
      <w:r w:rsidRPr="00F34DC8">
        <w:t xml:space="preserve">Proposed Additions are highlighted in </w:t>
      </w:r>
      <w:r w:rsidRPr="00F34DC8">
        <w:rPr>
          <w:color w:val="FF0000"/>
          <w:u w:val="single"/>
        </w:rPr>
        <w:t>red</w:t>
      </w:r>
      <w:r w:rsidRPr="00F34DC8">
        <w:t xml:space="preserve"> and proposed deletions are in </w:t>
      </w:r>
      <w:r w:rsidRPr="00F34DC8">
        <w:rPr>
          <w:strike/>
          <w:sz w:val="20"/>
          <w:szCs w:val="20"/>
        </w:rPr>
        <w:t>strikeout</w:t>
      </w:r>
      <w:r w:rsidRPr="00F34DC8">
        <w:t>.</w:t>
      </w:r>
      <w:r w:rsidRPr="00F34DC8">
        <w:rPr>
          <w:color w:val="7030A0"/>
        </w:rPr>
        <w:t xml:space="preserve">  </w:t>
      </w:r>
    </w:p>
    <w:p w14:paraId="0460FB78" w14:textId="77777777" w:rsidR="00626E67" w:rsidRPr="00A16D2A" w:rsidRDefault="00626E67" w:rsidP="00626E67">
      <w:pPr>
        <w:pStyle w:val="NormalWeb"/>
        <w:spacing w:before="0" w:beforeAutospacing="0" w:after="0" w:afterAutospacing="0"/>
        <w:rPr>
          <w:b/>
        </w:rPr>
      </w:pPr>
    </w:p>
    <w:tbl>
      <w:tblPr>
        <w:tblStyle w:val="TableGrid"/>
        <w:tblW w:w="0" w:type="auto"/>
        <w:shd w:val="clear" w:color="auto" w:fill="EEECE1" w:themeFill="background2"/>
        <w:tblLook w:val="04A0" w:firstRow="1" w:lastRow="0" w:firstColumn="1" w:lastColumn="0" w:noHBand="0" w:noVBand="1"/>
      </w:tblPr>
      <w:tblGrid>
        <w:gridCol w:w="9350"/>
      </w:tblGrid>
      <w:tr w:rsidR="00526C8D" w:rsidRPr="00C37F9F" w14:paraId="0487D456" w14:textId="77777777" w:rsidTr="00626E67">
        <w:tc>
          <w:tcPr>
            <w:tcW w:w="9350" w:type="dxa"/>
            <w:shd w:val="clear" w:color="auto" w:fill="EEECE1" w:themeFill="background2"/>
          </w:tcPr>
          <w:p w14:paraId="1B40158F" w14:textId="77777777" w:rsidR="00526C8D" w:rsidRPr="00C37F9F" w:rsidRDefault="00526C8D" w:rsidP="006D794B">
            <w:pPr>
              <w:rPr>
                <w:rFonts w:asciiTheme="minorHAnsi" w:eastAsia="Times New Roman" w:hAnsiTheme="minorHAnsi" w:cstheme="minorHAnsi"/>
                <w:b/>
                <w:color w:val="FF0000"/>
                <w:szCs w:val="24"/>
              </w:rPr>
            </w:pPr>
            <w:r w:rsidRPr="00C37F9F">
              <w:rPr>
                <w:rFonts w:asciiTheme="minorHAnsi" w:eastAsia="Times New Roman" w:hAnsiTheme="minorHAnsi" w:cstheme="minorHAnsi"/>
                <w:szCs w:val="24"/>
              </w:rPr>
              <w:t xml:space="preserve">Revisions to the Policy Rationale, Policy Statement, </w:t>
            </w:r>
            <w:r w:rsidR="006D794B" w:rsidRPr="00C37F9F">
              <w:rPr>
                <w:rFonts w:asciiTheme="minorHAnsi" w:eastAsia="Times New Roman" w:hAnsiTheme="minorHAnsi" w:cstheme="minorHAnsi"/>
                <w:szCs w:val="24"/>
              </w:rPr>
              <w:t xml:space="preserve">and </w:t>
            </w:r>
            <w:r w:rsidRPr="00C37F9F">
              <w:rPr>
                <w:rFonts w:asciiTheme="minorHAnsi" w:eastAsia="Times New Roman" w:hAnsiTheme="minorHAnsi" w:cstheme="minorHAnsi"/>
                <w:szCs w:val="24"/>
              </w:rPr>
              <w:t>Applicability sections of this document must be approved by the full Faculty Senate.</w:t>
            </w:r>
          </w:p>
        </w:tc>
      </w:tr>
    </w:tbl>
    <w:p w14:paraId="69E9A25C" w14:textId="77777777" w:rsidR="00526C8D" w:rsidRPr="00765593" w:rsidRDefault="00526C8D" w:rsidP="00526C8D">
      <w:pPr>
        <w:spacing w:after="0" w:line="240" w:lineRule="auto"/>
        <w:rPr>
          <w:rFonts w:ascii="Times New Roman" w:eastAsia="Times New Roman" w:hAnsi="Times New Roman" w:cs="Times New Roman"/>
          <w:b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60"/>
      </w:tblGrid>
      <w:tr w:rsidR="0016712C" w:rsidRPr="0038714C" w14:paraId="6CCF1030" w14:textId="77777777" w:rsidTr="00604AB7">
        <w:tc>
          <w:tcPr>
            <w:tcW w:w="9576" w:type="dxa"/>
            <w:tcBorders>
              <w:left w:val="nil"/>
              <w:right w:val="nil"/>
            </w:tcBorders>
          </w:tcPr>
          <w:p w14:paraId="43068953" w14:textId="77777777" w:rsidR="0016712C" w:rsidRPr="0038714C" w:rsidRDefault="0016712C" w:rsidP="00604AB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POLICY RATIONAL</w:t>
            </w:r>
            <w:r w:rsidR="007636FD">
              <w:rPr>
                <w:sz w:val="32"/>
                <w:szCs w:val="32"/>
              </w:rPr>
              <w:t>E</w:t>
            </w:r>
          </w:p>
        </w:tc>
      </w:tr>
    </w:tbl>
    <w:p w14:paraId="06F387E0" w14:textId="77777777" w:rsidR="006F55AD" w:rsidRDefault="006F55AD" w:rsidP="006F55AD">
      <w:pPr>
        <w:spacing w:after="0" w:line="240" w:lineRule="auto"/>
        <w:rPr>
          <w:rFonts w:ascii="Arial" w:eastAsia="Times New Roman" w:hAnsi="Arial" w:cs="Arial"/>
          <w:sz w:val="27"/>
          <w:szCs w:val="27"/>
        </w:rPr>
      </w:pPr>
    </w:p>
    <w:p w14:paraId="41DDC6B9" w14:textId="5FC1F6FF" w:rsidR="006F55AD" w:rsidRPr="00BF3841" w:rsidRDefault="00E82A5A" w:rsidP="0059362D">
      <w:pPr>
        <w:spacing w:after="0" w:line="240" w:lineRule="auto"/>
        <w:rPr>
          <w:rFonts w:asciiTheme="minorHAnsi" w:eastAsia="Times New Roman" w:hAnsiTheme="minorHAnsi" w:cstheme="minorHAnsi"/>
          <w:szCs w:val="24"/>
        </w:rPr>
      </w:pPr>
      <w:r w:rsidRPr="006A2A58">
        <w:rPr>
          <w:rFonts w:asciiTheme="minorHAnsi" w:eastAsia="Times New Roman" w:hAnsiTheme="minorHAnsi" w:cstheme="minorHAnsi"/>
          <w:color w:val="FF0000"/>
          <w:szCs w:val="24"/>
          <w:u w:val="single"/>
        </w:rPr>
        <w:t>The Admissions and Registration Committee</w:t>
      </w:r>
      <w:r w:rsidRPr="00BF3841">
        <w:rPr>
          <w:rFonts w:asciiTheme="minorHAnsi" w:eastAsia="Times New Roman" w:hAnsiTheme="minorHAnsi" w:cstheme="minorHAnsi"/>
          <w:color w:val="FF0000"/>
          <w:szCs w:val="24"/>
          <w:u w:val="single"/>
        </w:rPr>
        <w:t xml:space="preserve"> is one of</w:t>
      </w:r>
      <w:r w:rsidR="00857B77">
        <w:rPr>
          <w:rFonts w:asciiTheme="minorHAnsi" w:eastAsia="Times New Roman" w:hAnsiTheme="minorHAnsi" w:cstheme="minorHAnsi"/>
          <w:color w:val="FF0000"/>
          <w:szCs w:val="24"/>
          <w:u w:val="single"/>
        </w:rPr>
        <w:t xml:space="preserve"> </w:t>
      </w:r>
      <w:r w:rsidRPr="003A445F">
        <w:rPr>
          <w:rFonts w:asciiTheme="minorHAnsi" w:eastAsia="Times New Roman" w:hAnsiTheme="minorHAnsi" w:cstheme="minorHAnsi"/>
          <w:color w:val="FF0000"/>
          <w:szCs w:val="24"/>
          <w:u w:val="single"/>
        </w:rPr>
        <w:t xml:space="preserve">four (4) </w:t>
      </w:r>
      <w:r w:rsidRPr="00BF3841">
        <w:rPr>
          <w:rFonts w:asciiTheme="minorHAnsi" w:eastAsia="Times New Roman" w:hAnsiTheme="minorHAnsi" w:cstheme="minorHAnsi"/>
          <w:color w:val="FF0000"/>
          <w:szCs w:val="24"/>
          <w:u w:val="single"/>
        </w:rPr>
        <w:t xml:space="preserve">committees that comprise the Faculty Senate Academic Council, which provides leadership to and coordination of Faculty Senate Committee efforts that deal with academic issues. </w:t>
      </w:r>
    </w:p>
    <w:p w14:paraId="509462D0" w14:textId="77777777" w:rsidR="0059362D" w:rsidRPr="006F55AD" w:rsidRDefault="0059362D" w:rsidP="0059362D">
      <w:pPr>
        <w:spacing w:after="0" w:line="240" w:lineRule="auto"/>
        <w:rPr>
          <w:rFonts w:asciiTheme="minorHAnsi" w:eastAsia="Times New Roman" w:hAnsiTheme="minorHAnsi" w:cs="Arial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60"/>
      </w:tblGrid>
      <w:tr w:rsidR="00894577" w:rsidRPr="00643751" w14:paraId="63B02D0F" w14:textId="77777777" w:rsidTr="00604AB7">
        <w:tc>
          <w:tcPr>
            <w:tcW w:w="9576" w:type="dxa"/>
            <w:tcBorders>
              <w:left w:val="nil"/>
              <w:right w:val="nil"/>
            </w:tcBorders>
          </w:tcPr>
          <w:p w14:paraId="39C207C0" w14:textId="77777777" w:rsidR="00894577" w:rsidRPr="00643751" w:rsidRDefault="00894577" w:rsidP="00604AB7">
            <w:pPr>
              <w:jc w:val="center"/>
              <w:rPr>
                <w:sz w:val="32"/>
                <w:szCs w:val="32"/>
              </w:rPr>
            </w:pPr>
            <w:r w:rsidRPr="00643751">
              <w:rPr>
                <w:sz w:val="32"/>
                <w:szCs w:val="32"/>
              </w:rPr>
              <w:t>POLICY STATEMENT</w:t>
            </w:r>
          </w:p>
        </w:tc>
      </w:tr>
    </w:tbl>
    <w:p w14:paraId="41C97A7C" w14:textId="16870682" w:rsidR="00DF4A4D" w:rsidRDefault="00DF4A4D" w:rsidP="00B21697">
      <w:pPr>
        <w:spacing w:after="0" w:line="240" w:lineRule="auto"/>
        <w:rPr>
          <w:rFonts w:eastAsia="Times New Roman" w:cs="Times New Roman"/>
          <w:szCs w:val="24"/>
        </w:rPr>
      </w:pPr>
    </w:p>
    <w:p w14:paraId="1303FFD8" w14:textId="6BA67C1A" w:rsidR="006A2A58" w:rsidRPr="006A2A58" w:rsidRDefault="00C54099" w:rsidP="00E82A5A">
      <w:pPr>
        <w:spacing w:after="0" w:line="240" w:lineRule="auto"/>
        <w:rPr>
          <w:rFonts w:asciiTheme="minorHAnsi" w:eastAsia="Times New Roman" w:hAnsiTheme="minorHAnsi" w:cstheme="minorHAnsi"/>
          <w:szCs w:val="24"/>
        </w:rPr>
      </w:pPr>
      <w:r w:rsidRPr="006A2A58">
        <w:rPr>
          <w:rFonts w:asciiTheme="minorHAnsi" w:eastAsia="Times New Roman" w:hAnsiTheme="minorHAnsi" w:cstheme="minorHAnsi"/>
          <w:szCs w:val="24"/>
        </w:rPr>
        <w:t>The Admissions and Registration Committee makes recommendations to the Faculty Senate for the establishment of policies and regulations governing admissions, registration, the grading system, university-wide academic regulations, transference and validation of credits, and university-wide graduation requirements.</w:t>
      </w:r>
      <w:r w:rsidRPr="00BF3841">
        <w:rPr>
          <w:rFonts w:asciiTheme="minorHAnsi" w:eastAsia="Times New Roman" w:hAnsiTheme="minorHAnsi" w:cstheme="minorHAnsi"/>
          <w:szCs w:val="24"/>
        </w:rPr>
        <w:t xml:space="preserve">  </w:t>
      </w:r>
      <w:r w:rsidR="006A2A58" w:rsidRPr="006A2A58">
        <w:rPr>
          <w:rFonts w:asciiTheme="minorHAnsi" w:eastAsia="Times New Roman" w:hAnsiTheme="minorHAnsi" w:cstheme="minorHAnsi"/>
          <w:szCs w:val="24"/>
        </w:rPr>
        <w:t>Additionally, th</w:t>
      </w:r>
      <w:r w:rsidR="00E82A5A" w:rsidRPr="00BF3841">
        <w:rPr>
          <w:rFonts w:asciiTheme="minorHAnsi" w:eastAsia="Times New Roman" w:hAnsiTheme="minorHAnsi" w:cstheme="minorHAnsi"/>
          <w:szCs w:val="24"/>
        </w:rPr>
        <w:t>e C</w:t>
      </w:r>
      <w:r w:rsidR="006A2A58" w:rsidRPr="006A2A58">
        <w:rPr>
          <w:rFonts w:asciiTheme="minorHAnsi" w:eastAsia="Times New Roman" w:hAnsiTheme="minorHAnsi" w:cstheme="minorHAnsi"/>
          <w:szCs w:val="24"/>
        </w:rPr>
        <w:t xml:space="preserve">ommittee monitors the implementation of these policies and regulations. Through subcommittees, the </w:t>
      </w:r>
      <w:r w:rsidRPr="00BF3841">
        <w:rPr>
          <w:rFonts w:asciiTheme="minorHAnsi" w:eastAsia="Times New Roman" w:hAnsiTheme="minorHAnsi" w:cstheme="minorHAnsi"/>
          <w:szCs w:val="24"/>
        </w:rPr>
        <w:t>C</w:t>
      </w:r>
      <w:r w:rsidR="006A2A58" w:rsidRPr="006A2A58">
        <w:rPr>
          <w:rFonts w:asciiTheme="minorHAnsi" w:eastAsia="Times New Roman" w:hAnsiTheme="minorHAnsi" w:cstheme="minorHAnsi"/>
          <w:szCs w:val="24"/>
        </w:rPr>
        <w:t>ommittee rules on individual cases involving falsification of records, grade changes, petitions for waiver of university-wide graduation requirements and special admissions.</w:t>
      </w:r>
    </w:p>
    <w:p w14:paraId="3312F039" w14:textId="2C50A63F" w:rsidR="00C54099" w:rsidRPr="00626E67" w:rsidRDefault="00C54099" w:rsidP="006A2A58">
      <w:p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color w:val="FF0000"/>
          <w:szCs w:val="24"/>
          <w:u w:val="single"/>
        </w:rPr>
      </w:pPr>
      <w:r w:rsidRPr="00626E67">
        <w:rPr>
          <w:rFonts w:asciiTheme="minorHAnsi" w:eastAsia="Times New Roman" w:hAnsiTheme="minorHAnsi" w:cstheme="minorHAnsi"/>
          <w:color w:val="FF0000"/>
          <w:szCs w:val="24"/>
          <w:u w:val="single"/>
        </w:rPr>
        <w:t>Committee membership includes:</w:t>
      </w:r>
    </w:p>
    <w:p w14:paraId="3FBF0531" w14:textId="5DEA41BF" w:rsidR="00C54099" w:rsidRPr="00BF3841" w:rsidRDefault="006A2A58" w:rsidP="00C54099">
      <w:pPr>
        <w:pStyle w:val="ListParagraph"/>
        <w:numPr>
          <w:ilvl w:val="0"/>
          <w:numId w:val="34"/>
        </w:num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szCs w:val="24"/>
        </w:rPr>
      </w:pPr>
      <w:r w:rsidRPr="00BF3841">
        <w:rPr>
          <w:rFonts w:asciiTheme="minorHAnsi" w:eastAsia="Times New Roman" w:hAnsiTheme="minorHAnsi" w:cstheme="minorHAnsi"/>
          <w:szCs w:val="24"/>
        </w:rPr>
        <w:t xml:space="preserve">Ten </w:t>
      </w:r>
      <w:r w:rsidR="00C54099" w:rsidRPr="00BF3841">
        <w:rPr>
          <w:rFonts w:asciiTheme="minorHAnsi" w:eastAsia="Times New Roman" w:hAnsiTheme="minorHAnsi" w:cstheme="minorHAnsi"/>
          <w:szCs w:val="24"/>
        </w:rPr>
        <w:t xml:space="preserve">(10) </w:t>
      </w:r>
      <w:r w:rsidRPr="00BF3841">
        <w:rPr>
          <w:rFonts w:asciiTheme="minorHAnsi" w:eastAsia="Times New Roman" w:hAnsiTheme="minorHAnsi" w:cstheme="minorHAnsi"/>
          <w:szCs w:val="24"/>
        </w:rPr>
        <w:t xml:space="preserve">faculty members, including the chairperson, appointed by the Faculty Senate from at least four </w:t>
      </w:r>
      <w:r w:rsidR="00C54099" w:rsidRPr="00BF3841">
        <w:rPr>
          <w:rFonts w:asciiTheme="minorHAnsi" w:eastAsia="Times New Roman" w:hAnsiTheme="minorHAnsi" w:cstheme="minorHAnsi"/>
          <w:szCs w:val="24"/>
        </w:rPr>
        <w:t xml:space="preserve">(4) </w:t>
      </w:r>
      <w:r w:rsidRPr="00BF3841">
        <w:rPr>
          <w:rFonts w:asciiTheme="minorHAnsi" w:eastAsia="Times New Roman" w:hAnsiTheme="minorHAnsi" w:cstheme="minorHAnsi"/>
          <w:szCs w:val="24"/>
        </w:rPr>
        <w:t>colleges or schools on the Albuquerque campus and one from a branch</w:t>
      </w:r>
      <w:r w:rsidR="00C54099" w:rsidRPr="00BF3841">
        <w:rPr>
          <w:rFonts w:asciiTheme="minorHAnsi" w:eastAsia="Times New Roman" w:hAnsiTheme="minorHAnsi" w:cstheme="minorHAnsi"/>
          <w:szCs w:val="24"/>
        </w:rPr>
        <w:t xml:space="preserve"> </w:t>
      </w:r>
      <w:r w:rsidR="00C54099" w:rsidRPr="00C37F9F">
        <w:rPr>
          <w:rFonts w:asciiTheme="minorHAnsi" w:eastAsia="Times New Roman" w:hAnsiTheme="minorHAnsi" w:cstheme="minorHAnsi"/>
          <w:color w:val="FF0000"/>
          <w:szCs w:val="24"/>
          <w:u w:val="single"/>
        </w:rPr>
        <w:t>community</w:t>
      </w:r>
      <w:r w:rsidR="003A445F" w:rsidRPr="00C37F9F">
        <w:rPr>
          <w:rFonts w:asciiTheme="minorHAnsi" w:eastAsia="Times New Roman" w:hAnsiTheme="minorHAnsi" w:cstheme="minorHAnsi"/>
          <w:color w:val="FF0000"/>
          <w:szCs w:val="24"/>
          <w:u w:val="single"/>
        </w:rPr>
        <w:t xml:space="preserve"> college</w:t>
      </w:r>
      <w:r w:rsidRPr="00BF3841">
        <w:rPr>
          <w:rFonts w:asciiTheme="minorHAnsi" w:eastAsia="Times New Roman" w:hAnsiTheme="minorHAnsi" w:cstheme="minorHAnsi"/>
          <w:szCs w:val="24"/>
        </w:rPr>
        <w:t xml:space="preserve">; </w:t>
      </w:r>
    </w:p>
    <w:p w14:paraId="1A296E70" w14:textId="71ABB78C" w:rsidR="00C54099" w:rsidRPr="00BF3841" w:rsidRDefault="00185A17" w:rsidP="00C54099">
      <w:pPr>
        <w:pStyle w:val="ListParagraph"/>
        <w:numPr>
          <w:ilvl w:val="0"/>
          <w:numId w:val="34"/>
        </w:num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szCs w:val="24"/>
        </w:rPr>
      </w:pPr>
      <w:r w:rsidRPr="00BF3841">
        <w:rPr>
          <w:rFonts w:asciiTheme="minorHAnsi" w:eastAsia="Times New Roman" w:hAnsiTheme="minorHAnsi" w:cstheme="minorHAnsi"/>
          <w:szCs w:val="24"/>
        </w:rPr>
        <w:t>t</w:t>
      </w:r>
      <w:r w:rsidR="006A2A58" w:rsidRPr="00BF3841">
        <w:rPr>
          <w:rFonts w:asciiTheme="minorHAnsi" w:eastAsia="Times New Roman" w:hAnsiTheme="minorHAnsi" w:cstheme="minorHAnsi"/>
          <w:szCs w:val="24"/>
        </w:rPr>
        <w:t xml:space="preserve">wo </w:t>
      </w:r>
      <w:r w:rsidR="00C54099" w:rsidRPr="00BF3841">
        <w:rPr>
          <w:rFonts w:asciiTheme="minorHAnsi" w:eastAsia="Times New Roman" w:hAnsiTheme="minorHAnsi" w:cstheme="minorHAnsi"/>
          <w:szCs w:val="24"/>
        </w:rPr>
        <w:t xml:space="preserve">(2) </w:t>
      </w:r>
      <w:r w:rsidR="006A2A58" w:rsidRPr="00BF3841">
        <w:rPr>
          <w:rFonts w:asciiTheme="minorHAnsi" w:eastAsia="Times New Roman" w:hAnsiTheme="minorHAnsi" w:cstheme="minorHAnsi"/>
          <w:szCs w:val="24"/>
        </w:rPr>
        <w:t xml:space="preserve">student members appointed by the Associated Students of UNM (ASUNM) and the Graduate </w:t>
      </w:r>
      <w:r w:rsidR="003A445F">
        <w:rPr>
          <w:rFonts w:asciiTheme="minorHAnsi" w:eastAsia="Times New Roman" w:hAnsiTheme="minorHAnsi" w:cstheme="minorHAnsi"/>
          <w:szCs w:val="24"/>
        </w:rPr>
        <w:t>a</w:t>
      </w:r>
      <w:r w:rsidR="006A2A58" w:rsidRPr="00BF3841">
        <w:rPr>
          <w:rFonts w:asciiTheme="minorHAnsi" w:eastAsia="Times New Roman" w:hAnsiTheme="minorHAnsi" w:cstheme="minorHAnsi"/>
          <w:szCs w:val="24"/>
        </w:rPr>
        <w:t xml:space="preserve">nd Professional Student Association (GPSA), respectively; </w:t>
      </w:r>
    </w:p>
    <w:p w14:paraId="352BBDB7" w14:textId="7EE78134" w:rsidR="00C54099" w:rsidRPr="00BF3841" w:rsidRDefault="00185A17" w:rsidP="00C54099">
      <w:pPr>
        <w:pStyle w:val="ListParagraph"/>
        <w:numPr>
          <w:ilvl w:val="0"/>
          <w:numId w:val="34"/>
        </w:num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szCs w:val="24"/>
        </w:rPr>
      </w:pPr>
      <w:r w:rsidRPr="00BF3841">
        <w:rPr>
          <w:rFonts w:asciiTheme="minorHAnsi" w:eastAsia="Times New Roman" w:hAnsiTheme="minorHAnsi" w:cstheme="minorHAnsi"/>
          <w:szCs w:val="24"/>
        </w:rPr>
        <w:t>t</w:t>
      </w:r>
      <w:r w:rsidR="006A2A58" w:rsidRPr="00BF3841">
        <w:rPr>
          <w:rFonts w:asciiTheme="minorHAnsi" w:eastAsia="Times New Roman" w:hAnsiTheme="minorHAnsi" w:cstheme="minorHAnsi"/>
          <w:szCs w:val="24"/>
        </w:rPr>
        <w:t xml:space="preserve">he Director of Institutional Research; </w:t>
      </w:r>
    </w:p>
    <w:p w14:paraId="413AEC15" w14:textId="569E9CFF" w:rsidR="00C54099" w:rsidRPr="00BF3841" w:rsidRDefault="00185A17" w:rsidP="00C54099">
      <w:pPr>
        <w:pStyle w:val="ListParagraph"/>
        <w:numPr>
          <w:ilvl w:val="0"/>
          <w:numId w:val="34"/>
        </w:num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szCs w:val="24"/>
        </w:rPr>
      </w:pPr>
      <w:r w:rsidRPr="00BF3841">
        <w:rPr>
          <w:rFonts w:asciiTheme="minorHAnsi" w:eastAsia="Times New Roman" w:hAnsiTheme="minorHAnsi" w:cstheme="minorHAnsi"/>
          <w:szCs w:val="24"/>
        </w:rPr>
        <w:t>o</w:t>
      </w:r>
      <w:r w:rsidR="006A2A58" w:rsidRPr="00BF3841">
        <w:rPr>
          <w:rFonts w:asciiTheme="minorHAnsi" w:eastAsia="Times New Roman" w:hAnsiTheme="minorHAnsi" w:cstheme="minorHAnsi"/>
          <w:szCs w:val="24"/>
        </w:rPr>
        <w:t xml:space="preserve">ne </w:t>
      </w:r>
      <w:r w:rsidR="00C54099" w:rsidRPr="00BF3841">
        <w:rPr>
          <w:rFonts w:asciiTheme="minorHAnsi" w:eastAsia="Times New Roman" w:hAnsiTheme="minorHAnsi" w:cstheme="minorHAnsi"/>
          <w:szCs w:val="24"/>
        </w:rPr>
        <w:t xml:space="preserve">(1) </w:t>
      </w:r>
      <w:r w:rsidR="006A2A58" w:rsidRPr="00BF3841">
        <w:rPr>
          <w:rFonts w:asciiTheme="minorHAnsi" w:eastAsia="Times New Roman" w:hAnsiTheme="minorHAnsi" w:cstheme="minorHAnsi"/>
          <w:szCs w:val="24"/>
        </w:rPr>
        <w:t xml:space="preserve">dean (or designated representative) of a college or school to be elected by the Council of Deans; </w:t>
      </w:r>
    </w:p>
    <w:p w14:paraId="195F1241" w14:textId="77777777" w:rsidR="00C54099" w:rsidRPr="00BF3841" w:rsidRDefault="006A2A58" w:rsidP="00C54099">
      <w:pPr>
        <w:pStyle w:val="ListParagraph"/>
        <w:numPr>
          <w:ilvl w:val="0"/>
          <w:numId w:val="34"/>
        </w:num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szCs w:val="24"/>
        </w:rPr>
      </w:pPr>
      <w:r w:rsidRPr="00BF3841">
        <w:rPr>
          <w:rFonts w:asciiTheme="minorHAnsi" w:eastAsia="Times New Roman" w:hAnsiTheme="minorHAnsi" w:cstheme="minorHAnsi"/>
          <w:szCs w:val="24"/>
        </w:rPr>
        <w:t xml:space="preserve">the Dean of Students; </w:t>
      </w:r>
    </w:p>
    <w:p w14:paraId="525C6279" w14:textId="77777777" w:rsidR="00C54099" w:rsidRPr="00BF3841" w:rsidRDefault="006A2A58" w:rsidP="00C54099">
      <w:pPr>
        <w:pStyle w:val="ListParagraph"/>
        <w:numPr>
          <w:ilvl w:val="0"/>
          <w:numId w:val="34"/>
        </w:num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szCs w:val="24"/>
        </w:rPr>
      </w:pPr>
      <w:r w:rsidRPr="00BF3841">
        <w:rPr>
          <w:rFonts w:asciiTheme="minorHAnsi" w:eastAsia="Times New Roman" w:hAnsiTheme="minorHAnsi" w:cstheme="minorHAnsi"/>
          <w:szCs w:val="24"/>
        </w:rPr>
        <w:t xml:space="preserve">the Vice Provost for Extended University and Dean of Continuing Education and Community Services; </w:t>
      </w:r>
    </w:p>
    <w:p w14:paraId="0CF5F4C0" w14:textId="77777777" w:rsidR="00C54099" w:rsidRPr="00BF3841" w:rsidRDefault="006A2A58" w:rsidP="00C54099">
      <w:pPr>
        <w:pStyle w:val="ListParagraph"/>
        <w:numPr>
          <w:ilvl w:val="0"/>
          <w:numId w:val="34"/>
        </w:num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szCs w:val="24"/>
        </w:rPr>
      </w:pPr>
      <w:r w:rsidRPr="00BF3841">
        <w:rPr>
          <w:rFonts w:asciiTheme="minorHAnsi" w:eastAsia="Times New Roman" w:hAnsiTheme="minorHAnsi" w:cstheme="minorHAnsi"/>
          <w:szCs w:val="24"/>
        </w:rPr>
        <w:t xml:space="preserve">the Vice President for Student Affairs or designee; </w:t>
      </w:r>
      <w:bookmarkStart w:id="0" w:name="_GoBack"/>
      <w:bookmarkEnd w:id="0"/>
    </w:p>
    <w:p w14:paraId="6D7461BA" w14:textId="77777777" w:rsidR="00C54099" w:rsidRPr="00BF3841" w:rsidRDefault="006A2A58" w:rsidP="00C54099">
      <w:pPr>
        <w:pStyle w:val="ListParagraph"/>
        <w:numPr>
          <w:ilvl w:val="0"/>
          <w:numId w:val="34"/>
        </w:num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szCs w:val="24"/>
        </w:rPr>
      </w:pPr>
      <w:r w:rsidRPr="00BF3841">
        <w:rPr>
          <w:rFonts w:asciiTheme="minorHAnsi" w:eastAsia="Times New Roman" w:hAnsiTheme="minorHAnsi" w:cstheme="minorHAnsi"/>
          <w:szCs w:val="24"/>
        </w:rPr>
        <w:lastRenderedPageBreak/>
        <w:t xml:space="preserve">the Director of Undergraduate Admissions; and </w:t>
      </w:r>
    </w:p>
    <w:p w14:paraId="40CADB56" w14:textId="77777777" w:rsidR="00C54099" w:rsidRPr="00BF3841" w:rsidRDefault="006A2A58" w:rsidP="00C54099">
      <w:pPr>
        <w:pStyle w:val="ListParagraph"/>
        <w:numPr>
          <w:ilvl w:val="0"/>
          <w:numId w:val="34"/>
        </w:num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szCs w:val="24"/>
        </w:rPr>
      </w:pPr>
      <w:r w:rsidRPr="00BF3841">
        <w:rPr>
          <w:rFonts w:asciiTheme="minorHAnsi" w:eastAsia="Times New Roman" w:hAnsiTheme="minorHAnsi" w:cstheme="minorHAnsi"/>
          <w:szCs w:val="24"/>
        </w:rPr>
        <w:t xml:space="preserve">the Registrar. </w:t>
      </w:r>
    </w:p>
    <w:p w14:paraId="72FEDAD6" w14:textId="77777777" w:rsidR="00C54099" w:rsidRPr="00BF3841" w:rsidRDefault="00C54099" w:rsidP="00C54099">
      <w:pPr>
        <w:pStyle w:val="ListParagraph"/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szCs w:val="24"/>
        </w:rPr>
      </w:pPr>
    </w:p>
    <w:p w14:paraId="52DA7FC2" w14:textId="191778D3" w:rsidR="00E6164A" w:rsidRDefault="006A2A58" w:rsidP="00185A17">
      <w:pPr>
        <w:pStyle w:val="ListParagraph"/>
        <w:spacing w:before="100" w:beforeAutospacing="1" w:after="100" w:afterAutospacing="1" w:line="240" w:lineRule="auto"/>
        <w:ind w:left="0"/>
        <w:rPr>
          <w:rFonts w:asciiTheme="minorHAnsi" w:eastAsia="Times New Roman" w:hAnsiTheme="minorHAnsi" w:cstheme="minorHAnsi"/>
          <w:szCs w:val="24"/>
        </w:rPr>
      </w:pPr>
      <w:r w:rsidRPr="00BF3841">
        <w:rPr>
          <w:rFonts w:asciiTheme="minorHAnsi" w:eastAsia="Times New Roman" w:hAnsiTheme="minorHAnsi" w:cstheme="minorHAnsi"/>
          <w:szCs w:val="24"/>
        </w:rPr>
        <w:t xml:space="preserve">The terms of office </w:t>
      </w:r>
      <w:r w:rsidR="00D83746" w:rsidRPr="00C37F9F">
        <w:rPr>
          <w:rFonts w:asciiTheme="minorHAnsi" w:eastAsia="Times New Roman" w:hAnsiTheme="minorHAnsi" w:cstheme="minorHAnsi"/>
          <w:color w:val="FF0000"/>
          <w:szCs w:val="24"/>
          <w:u w:val="single"/>
        </w:rPr>
        <w:t>for faculty members</w:t>
      </w:r>
      <w:r w:rsidR="00D83746" w:rsidRPr="00C37F9F">
        <w:rPr>
          <w:rFonts w:asciiTheme="minorHAnsi" w:eastAsia="Times New Roman" w:hAnsiTheme="minorHAnsi" w:cstheme="minorHAnsi"/>
          <w:color w:val="FF0000"/>
          <w:szCs w:val="24"/>
        </w:rPr>
        <w:t xml:space="preserve"> </w:t>
      </w:r>
      <w:r w:rsidRPr="00BF3841">
        <w:rPr>
          <w:rFonts w:asciiTheme="minorHAnsi" w:eastAsia="Times New Roman" w:hAnsiTheme="minorHAnsi" w:cstheme="minorHAnsi"/>
          <w:szCs w:val="24"/>
        </w:rPr>
        <w:t xml:space="preserve">shall be for </w:t>
      </w:r>
      <w:r w:rsidR="00D83746" w:rsidRPr="00C37F9F">
        <w:rPr>
          <w:rFonts w:asciiTheme="minorHAnsi" w:eastAsia="Times New Roman" w:hAnsiTheme="minorHAnsi" w:cstheme="minorHAnsi"/>
          <w:color w:val="FF0000"/>
          <w:szCs w:val="24"/>
          <w:u w:val="single"/>
        </w:rPr>
        <w:t>three (3)</w:t>
      </w:r>
      <w:r w:rsidR="00D83746" w:rsidRPr="00C37F9F">
        <w:rPr>
          <w:rFonts w:asciiTheme="minorHAnsi" w:eastAsia="Times New Roman" w:hAnsiTheme="minorHAnsi" w:cstheme="minorHAnsi"/>
          <w:color w:val="FF0000"/>
          <w:szCs w:val="24"/>
        </w:rPr>
        <w:t xml:space="preserve"> </w:t>
      </w:r>
      <w:r w:rsidRPr="00C37F9F">
        <w:rPr>
          <w:rFonts w:asciiTheme="minorHAnsi" w:eastAsia="Times New Roman" w:hAnsiTheme="minorHAnsi" w:cstheme="minorHAnsi"/>
          <w:strike/>
          <w:sz w:val="20"/>
          <w:szCs w:val="20"/>
        </w:rPr>
        <w:t xml:space="preserve">two </w:t>
      </w:r>
      <w:r w:rsidR="00C54099" w:rsidRPr="00C37F9F">
        <w:rPr>
          <w:rFonts w:asciiTheme="minorHAnsi" w:eastAsia="Times New Roman" w:hAnsiTheme="minorHAnsi" w:cstheme="minorHAnsi"/>
          <w:strike/>
          <w:sz w:val="20"/>
          <w:szCs w:val="20"/>
        </w:rPr>
        <w:t>(2)</w:t>
      </w:r>
      <w:r w:rsidR="00C54099" w:rsidRPr="00C37F9F">
        <w:rPr>
          <w:rFonts w:asciiTheme="minorHAnsi" w:eastAsia="Times New Roman" w:hAnsiTheme="minorHAnsi" w:cstheme="minorHAnsi"/>
          <w:szCs w:val="24"/>
        </w:rPr>
        <w:t xml:space="preserve"> </w:t>
      </w:r>
      <w:r w:rsidRPr="00BF3841">
        <w:rPr>
          <w:rFonts w:asciiTheme="minorHAnsi" w:eastAsia="Times New Roman" w:hAnsiTheme="minorHAnsi" w:cstheme="minorHAnsi"/>
          <w:szCs w:val="24"/>
        </w:rPr>
        <w:t xml:space="preserve">years, set up on a staggered basis so that </w:t>
      </w:r>
      <w:r w:rsidR="00F74349" w:rsidRPr="00C37F9F">
        <w:rPr>
          <w:rFonts w:asciiTheme="minorHAnsi" w:eastAsia="Times New Roman" w:hAnsiTheme="minorHAnsi" w:cstheme="minorHAnsi"/>
          <w:color w:val="FF0000"/>
          <w:szCs w:val="24"/>
          <w:u w:val="single"/>
        </w:rPr>
        <w:t xml:space="preserve">the terms of approximately one-third (1/3) of members will expire each year. </w:t>
      </w:r>
      <w:r w:rsidRPr="00C37F9F">
        <w:rPr>
          <w:rFonts w:asciiTheme="minorHAnsi" w:eastAsia="Times New Roman" w:hAnsiTheme="minorHAnsi" w:cstheme="minorHAnsi"/>
          <w:strike/>
          <w:sz w:val="20"/>
          <w:szCs w:val="20"/>
        </w:rPr>
        <w:t>the terms of five</w:t>
      </w:r>
      <w:r w:rsidR="00C54099" w:rsidRPr="00C37F9F">
        <w:rPr>
          <w:rFonts w:asciiTheme="minorHAnsi" w:eastAsia="Times New Roman" w:hAnsiTheme="minorHAnsi" w:cstheme="minorHAnsi"/>
          <w:strike/>
          <w:sz w:val="20"/>
          <w:szCs w:val="20"/>
        </w:rPr>
        <w:t xml:space="preserve"> (5)</w:t>
      </w:r>
      <w:r w:rsidRPr="00C37F9F">
        <w:rPr>
          <w:rFonts w:asciiTheme="minorHAnsi" w:eastAsia="Times New Roman" w:hAnsiTheme="minorHAnsi" w:cstheme="minorHAnsi"/>
          <w:strike/>
          <w:sz w:val="20"/>
          <w:szCs w:val="20"/>
        </w:rPr>
        <w:t xml:space="preserve"> members will expire each year.</w:t>
      </w:r>
      <w:r w:rsidRPr="00C37F9F">
        <w:rPr>
          <w:rFonts w:asciiTheme="minorHAnsi" w:eastAsia="Times New Roman" w:hAnsiTheme="minorHAnsi" w:cstheme="minorHAnsi"/>
          <w:szCs w:val="24"/>
        </w:rPr>
        <w:t xml:space="preserve"> </w:t>
      </w:r>
      <w:r w:rsidR="007D4B93" w:rsidRPr="00C37F9F">
        <w:rPr>
          <w:rFonts w:asciiTheme="minorHAnsi" w:eastAsia="Times New Roman" w:hAnsiTheme="minorHAnsi" w:cstheme="minorHAnsi"/>
          <w:color w:val="FF0000"/>
          <w:szCs w:val="24"/>
          <w:u w:val="single"/>
        </w:rPr>
        <w:t>Student terms are usually one (1) year.</w:t>
      </w:r>
      <w:r w:rsidR="007D4B93" w:rsidRPr="00C37F9F">
        <w:rPr>
          <w:rFonts w:asciiTheme="minorHAnsi" w:eastAsia="Times New Roman" w:hAnsiTheme="minorHAnsi" w:cstheme="minorHAnsi"/>
          <w:color w:val="FF0000"/>
          <w:szCs w:val="24"/>
        </w:rPr>
        <w:t xml:space="preserve">  </w:t>
      </w:r>
      <w:r w:rsidRPr="00BF3841">
        <w:rPr>
          <w:rFonts w:asciiTheme="minorHAnsi" w:eastAsia="Times New Roman" w:hAnsiTheme="minorHAnsi" w:cstheme="minorHAnsi"/>
          <w:szCs w:val="24"/>
        </w:rPr>
        <w:t>The chairperson is elected by the Committee.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60"/>
      </w:tblGrid>
      <w:tr w:rsidR="00FE5D10" w:rsidRPr="0038714C" w14:paraId="478CDC59" w14:textId="77777777" w:rsidTr="00626E67">
        <w:tc>
          <w:tcPr>
            <w:tcW w:w="9360" w:type="dxa"/>
            <w:tcBorders>
              <w:left w:val="nil"/>
              <w:right w:val="nil"/>
            </w:tcBorders>
          </w:tcPr>
          <w:p w14:paraId="52349D8C" w14:textId="77777777" w:rsidR="00FE5D10" w:rsidRPr="0038714C" w:rsidRDefault="00BA2783" w:rsidP="00604AB7">
            <w:pPr>
              <w:jc w:val="center"/>
              <w:rPr>
                <w:sz w:val="32"/>
                <w:szCs w:val="32"/>
              </w:rPr>
            </w:pPr>
            <w:r>
              <w:t xml:space="preserve"> </w:t>
            </w:r>
            <w:r w:rsidR="00FE5D10">
              <w:rPr>
                <w:sz w:val="32"/>
                <w:szCs w:val="32"/>
              </w:rPr>
              <w:t>APPLICABILITY</w:t>
            </w:r>
          </w:p>
        </w:tc>
      </w:tr>
    </w:tbl>
    <w:p w14:paraId="01EE3008" w14:textId="77777777" w:rsidR="000779E0" w:rsidRDefault="000779E0" w:rsidP="0038714C">
      <w:pPr>
        <w:spacing w:after="0" w:line="240" w:lineRule="auto"/>
      </w:pPr>
    </w:p>
    <w:p w14:paraId="3EB275C7" w14:textId="7EE92090" w:rsidR="008B68F3" w:rsidRPr="008B68F3" w:rsidRDefault="008B68F3" w:rsidP="008B68F3">
      <w:pPr>
        <w:spacing w:after="0" w:line="240" w:lineRule="auto"/>
        <w:rPr>
          <w:color w:val="0070C0"/>
          <w:u w:val="single"/>
        </w:rPr>
      </w:pPr>
      <w:r w:rsidRPr="00C37F9F">
        <w:rPr>
          <w:color w:val="FF0000"/>
          <w:u w:val="single"/>
        </w:rPr>
        <w:t xml:space="preserve">All UNM faculty, including the Health Sciences Center and Branch Community </w:t>
      </w:r>
      <w:r w:rsidR="003A445F" w:rsidRPr="00C37F9F">
        <w:rPr>
          <w:color w:val="FF0000"/>
          <w:u w:val="single"/>
        </w:rPr>
        <w:t xml:space="preserve">Colleges. </w:t>
      </w:r>
    </w:p>
    <w:p w14:paraId="6FC131EA" w14:textId="77777777" w:rsidR="00B21697" w:rsidRPr="008B68F3" w:rsidRDefault="00B21697" w:rsidP="00FF5AE3">
      <w:pPr>
        <w:spacing w:after="0" w:line="240" w:lineRule="auto"/>
        <w:rPr>
          <w:color w:val="0070C0"/>
          <w:u w:val="single"/>
        </w:rPr>
      </w:pPr>
    </w:p>
    <w:tbl>
      <w:tblPr>
        <w:tblStyle w:val="TableGrid"/>
        <w:tblW w:w="0" w:type="auto"/>
        <w:shd w:val="clear" w:color="auto" w:fill="EEECE1" w:themeFill="background2"/>
        <w:tblLook w:val="04A0" w:firstRow="1" w:lastRow="0" w:firstColumn="1" w:lastColumn="0" w:noHBand="0" w:noVBand="1"/>
      </w:tblPr>
      <w:tblGrid>
        <w:gridCol w:w="9350"/>
      </w:tblGrid>
      <w:tr w:rsidR="006D794B" w:rsidRPr="00CB7E97" w14:paraId="1C806BB4" w14:textId="77777777" w:rsidTr="00D334A0">
        <w:tc>
          <w:tcPr>
            <w:tcW w:w="9576" w:type="dxa"/>
            <w:shd w:val="clear" w:color="auto" w:fill="EEECE1" w:themeFill="background2"/>
          </w:tcPr>
          <w:p w14:paraId="18194533" w14:textId="0A6F6C14" w:rsidR="006D794B" w:rsidRPr="00CB7E97" w:rsidRDefault="006D794B" w:rsidP="00B21697">
            <w:pPr>
              <w:rPr>
                <w:rFonts w:asciiTheme="minorHAnsi" w:eastAsia="Times New Roman" w:hAnsiTheme="minorHAnsi" w:cs="Times New Roman"/>
                <w:b/>
                <w:color w:val="000000" w:themeColor="text1"/>
                <w:szCs w:val="24"/>
              </w:rPr>
            </w:pPr>
            <w:r w:rsidRPr="00CB7E97">
              <w:rPr>
                <w:rFonts w:asciiTheme="minorHAnsi" w:eastAsia="Times New Roman" w:hAnsiTheme="minorHAnsi" w:cs="Times New Roman"/>
                <w:color w:val="000000" w:themeColor="text1"/>
                <w:szCs w:val="24"/>
              </w:rPr>
              <w:t xml:space="preserve">Revisions to the remaining sections of this document may be amended with the approval of the </w:t>
            </w:r>
            <w:r w:rsidR="006D162D">
              <w:rPr>
                <w:rFonts w:asciiTheme="minorHAnsi" w:eastAsia="Times New Roman" w:hAnsiTheme="minorHAnsi" w:cs="Times New Roman"/>
                <w:color w:val="000000" w:themeColor="text1"/>
                <w:szCs w:val="24"/>
              </w:rPr>
              <w:t>Faculty Senate</w:t>
            </w:r>
            <w:r w:rsidR="006D162D" w:rsidRPr="00986BD5">
              <w:rPr>
                <w:rFonts w:asciiTheme="minorHAnsi" w:eastAsia="Times New Roman" w:hAnsiTheme="minorHAnsi" w:cs="Times New Roman"/>
                <w:color w:val="000000" w:themeColor="text1"/>
                <w:szCs w:val="24"/>
              </w:rPr>
              <w:t xml:space="preserve"> </w:t>
            </w:r>
            <w:r w:rsidRPr="00CB7E97">
              <w:rPr>
                <w:rFonts w:asciiTheme="minorHAnsi" w:eastAsia="Times New Roman" w:hAnsiTheme="minorHAnsi" w:cs="Times New Roman"/>
                <w:color w:val="000000" w:themeColor="text1"/>
                <w:szCs w:val="24"/>
              </w:rPr>
              <w:t>Policy</w:t>
            </w:r>
            <w:r w:rsidR="006D162D">
              <w:rPr>
                <w:rFonts w:asciiTheme="minorHAnsi" w:eastAsia="Times New Roman" w:hAnsiTheme="minorHAnsi" w:cs="Times New Roman"/>
                <w:color w:val="000000" w:themeColor="text1"/>
                <w:szCs w:val="24"/>
              </w:rPr>
              <w:t xml:space="preserve"> Committee,</w:t>
            </w:r>
            <w:r w:rsidRPr="00CB7E97">
              <w:rPr>
                <w:rFonts w:asciiTheme="minorHAnsi" w:eastAsia="Times New Roman" w:hAnsiTheme="minorHAnsi" w:cs="Times New Roman"/>
                <w:color w:val="000000" w:themeColor="text1"/>
                <w:szCs w:val="24"/>
              </w:rPr>
              <w:t xml:space="preserve"> and Operations Committee</w:t>
            </w:r>
            <w:r w:rsidR="006D162D">
              <w:rPr>
                <w:rFonts w:asciiTheme="minorHAnsi" w:eastAsia="Times New Roman" w:hAnsiTheme="minorHAnsi" w:cs="Times New Roman"/>
                <w:color w:val="000000" w:themeColor="text1"/>
                <w:szCs w:val="24"/>
              </w:rPr>
              <w:t>.</w:t>
            </w:r>
          </w:p>
        </w:tc>
      </w:tr>
    </w:tbl>
    <w:p w14:paraId="05B09862" w14:textId="77777777" w:rsidR="006D794B" w:rsidRDefault="006D794B" w:rsidP="00FF5AE3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60"/>
      </w:tblGrid>
      <w:tr w:rsidR="00FF5AE3" w:rsidRPr="0038714C" w14:paraId="454657EB" w14:textId="77777777" w:rsidTr="00604AB7">
        <w:tc>
          <w:tcPr>
            <w:tcW w:w="9576" w:type="dxa"/>
            <w:tcBorders>
              <w:left w:val="nil"/>
              <w:right w:val="nil"/>
            </w:tcBorders>
          </w:tcPr>
          <w:p w14:paraId="62D29FB9" w14:textId="77777777" w:rsidR="00FF5AE3" w:rsidRPr="0038714C" w:rsidRDefault="00FF5AE3" w:rsidP="00604AB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DEFINITIONS</w:t>
            </w:r>
          </w:p>
        </w:tc>
      </w:tr>
    </w:tbl>
    <w:p w14:paraId="36A7B8CD" w14:textId="77777777" w:rsidR="00902DB5" w:rsidRDefault="00902DB5" w:rsidP="00902DB5">
      <w:pPr>
        <w:spacing w:after="0" w:line="240" w:lineRule="auto"/>
      </w:pPr>
    </w:p>
    <w:p w14:paraId="5E5F9C5C" w14:textId="735CE260" w:rsidR="00ED4D29" w:rsidRDefault="00ED4D29" w:rsidP="00902DB5">
      <w:pPr>
        <w:spacing w:after="0" w:line="240" w:lineRule="auto"/>
      </w:pPr>
      <w:r>
        <w:t xml:space="preserve">There are no specific definitions required by this Policy.  </w:t>
      </w:r>
    </w:p>
    <w:p w14:paraId="40CEF6C6" w14:textId="77777777" w:rsidR="002A70A5" w:rsidRPr="00986BD5" w:rsidRDefault="002A70A5" w:rsidP="00B602A4">
      <w:pPr>
        <w:spacing w:after="0" w:line="240" w:lineRule="auto"/>
        <w:rPr>
          <w:color w:val="000000" w:themeColor="text1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60"/>
      </w:tblGrid>
      <w:tr w:rsidR="00FE5D10" w:rsidRPr="0038714C" w14:paraId="03CAD379" w14:textId="77777777" w:rsidTr="00604AB7">
        <w:tc>
          <w:tcPr>
            <w:tcW w:w="9576" w:type="dxa"/>
            <w:tcBorders>
              <w:left w:val="nil"/>
              <w:right w:val="nil"/>
            </w:tcBorders>
          </w:tcPr>
          <w:p w14:paraId="5EDDF347" w14:textId="77777777" w:rsidR="00FE5D10" w:rsidRPr="0038714C" w:rsidRDefault="00331933" w:rsidP="00604AB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WHO SHOULD READ THIS POLICY</w:t>
            </w:r>
          </w:p>
        </w:tc>
      </w:tr>
    </w:tbl>
    <w:p w14:paraId="171F72EB" w14:textId="77777777" w:rsidR="0069767F" w:rsidRPr="00287C30" w:rsidRDefault="0069767F" w:rsidP="0069767F">
      <w:pPr>
        <w:pStyle w:val="ListParagraph"/>
        <w:spacing w:after="0" w:line="240" w:lineRule="auto"/>
      </w:pPr>
    </w:p>
    <w:p w14:paraId="2C88706C" w14:textId="23B1A1F6" w:rsidR="00986BD5" w:rsidRDefault="00207F71" w:rsidP="003455F7">
      <w:pPr>
        <w:pStyle w:val="ListParagraph"/>
        <w:numPr>
          <w:ilvl w:val="0"/>
          <w:numId w:val="1"/>
        </w:numPr>
        <w:spacing w:after="0" w:line="240" w:lineRule="auto"/>
      </w:pPr>
      <w:r>
        <w:t>All UNM faculty.</w:t>
      </w:r>
    </w:p>
    <w:p w14:paraId="094DAAEA" w14:textId="763FAA76" w:rsidR="003455F7" w:rsidRDefault="003455F7" w:rsidP="003455F7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Academic </w:t>
      </w:r>
      <w:r w:rsidR="00207F71">
        <w:t>administrators and staff</w:t>
      </w:r>
      <w:r w:rsidR="00986BD5">
        <w:t>.</w:t>
      </w:r>
    </w:p>
    <w:p w14:paraId="03A29805" w14:textId="61D88244" w:rsidR="00604AB7" w:rsidRDefault="002A70A5" w:rsidP="00604AB7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Administrative staff responsible </w:t>
      </w:r>
      <w:r w:rsidR="00207F71">
        <w:t>for policy development</w:t>
      </w:r>
      <w:r>
        <w:t>.</w:t>
      </w:r>
    </w:p>
    <w:p w14:paraId="3C9A7AA6" w14:textId="77777777" w:rsidR="00331933" w:rsidRDefault="00331933" w:rsidP="00331933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60"/>
      </w:tblGrid>
      <w:tr w:rsidR="00331933" w:rsidRPr="0038714C" w14:paraId="38A4DA47" w14:textId="77777777" w:rsidTr="00604AB7">
        <w:tc>
          <w:tcPr>
            <w:tcW w:w="9576" w:type="dxa"/>
            <w:tcBorders>
              <w:left w:val="nil"/>
              <w:right w:val="nil"/>
            </w:tcBorders>
          </w:tcPr>
          <w:p w14:paraId="0D600B79" w14:textId="77777777" w:rsidR="00331933" w:rsidRPr="0038714C" w:rsidRDefault="00D64684" w:rsidP="00604AB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RELATED DOCU</w:t>
            </w:r>
            <w:r w:rsidR="00331933">
              <w:rPr>
                <w:sz w:val="32"/>
                <w:szCs w:val="32"/>
              </w:rPr>
              <w:t>MENTS</w:t>
            </w:r>
          </w:p>
        </w:tc>
      </w:tr>
    </w:tbl>
    <w:p w14:paraId="2756ADE9" w14:textId="77777777" w:rsidR="009A5D94" w:rsidRDefault="009A5D94" w:rsidP="002A70A5">
      <w:pPr>
        <w:spacing w:after="0" w:line="240" w:lineRule="auto"/>
        <w:rPr>
          <w:rFonts w:asciiTheme="minorHAnsi" w:hAnsiTheme="minorHAnsi"/>
          <w:color w:val="000000" w:themeColor="text1"/>
        </w:rPr>
      </w:pPr>
    </w:p>
    <w:p w14:paraId="435A8E7F" w14:textId="77777777" w:rsidR="002A70A5" w:rsidRPr="00986BD5" w:rsidRDefault="002A70A5" w:rsidP="002A70A5">
      <w:pPr>
        <w:spacing w:after="0" w:line="240" w:lineRule="auto"/>
        <w:rPr>
          <w:rFonts w:asciiTheme="minorHAnsi" w:hAnsiTheme="minorHAnsi"/>
          <w:color w:val="000000" w:themeColor="text1"/>
        </w:rPr>
      </w:pPr>
      <w:r w:rsidRPr="009A5D94">
        <w:rPr>
          <w:rFonts w:asciiTheme="minorHAnsi" w:hAnsiTheme="minorHAnsi"/>
          <w:i/>
          <w:color w:val="000000" w:themeColor="text1"/>
        </w:rPr>
        <w:t>Faculty Handbook</w:t>
      </w:r>
      <w:r w:rsidRPr="00986BD5">
        <w:rPr>
          <w:rFonts w:asciiTheme="minorHAnsi" w:hAnsiTheme="minorHAnsi"/>
          <w:color w:val="000000" w:themeColor="text1"/>
        </w:rPr>
        <w:t xml:space="preserve">: </w:t>
      </w:r>
    </w:p>
    <w:p w14:paraId="3A7CFDB5" w14:textId="77777777" w:rsidR="00207F71" w:rsidRPr="00986BD5" w:rsidRDefault="00207F71" w:rsidP="00207F71">
      <w:pPr>
        <w:spacing w:after="0" w:line="240" w:lineRule="auto"/>
        <w:ind w:firstLine="720"/>
        <w:rPr>
          <w:rFonts w:asciiTheme="minorHAnsi" w:hAnsiTheme="minorHAnsi"/>
          <w:color w:val="000000" w:themeColor="text1"/>
        </w:rPr>
      </w:pPr>
      <w:r w:rsidRPr="00207F71">
        <w:rPr>
          <w:rFonts w:asciiTheme="minorHAnsi" w:hAnsiTheme="minorHAnsi"/>
          <w:b/>
          <w:color w:val="FF0000"/>
          <w:u w:val="single"/>
        </w:rPr>
        <w:t>Policy A51</w:t>
      </w:r>
      <w:r w:rsidRPr="00207F71">
        <w:rPr>
          <w:rFonts w:asciiTheme="minorHAnsi" w:hAnsiTheme="minorHAnsi"/>
          <w:color w:val="FF0000"/>
        </w:rPr>
        <w:t xml:space="preserve"> </w:t>
      </w:r>
      <w:r>
        <w:rPr>
          <w:rFonts w:asciiTheme="minorHAnsi" w:hAnsiTheme="minorHAnsi"/>
          <w:color w:val="000000" w:themeColor="text1"/>
        </w:rPr>
        <w:t>“Faculty Constitution”</w:t>
      </w:r>
    </w:p>
    <w:p w14:paraId="2D04C5C8" w14:textId="44403EA9" w:rsidR="00DF4A4D" w:rsidRDefault="00DF4A4D" w:rsidP="00B21697">
      <w:pPr>
        <w:spacing w:after="0" w:line="240" w:lineRule="auto"/>
        <w:ind w:firstLine="720"/>
        <w:rPr>
          <w:rFonts w:asciiTheme="minorHAnsi" w:hAnsiTheme="minorHAnsi"/>
          <w:b/>
          <w:color w:val="FF0000"/>
          <w:u w:val="single"/>
        </w:rPr>
      </w:pPr>
      <w:r>
        <w:rPr>
          <w:rFonts w:asciiTheme="minorHAnsi" w:hAnsiTheme="minorHAnsi"/>
          <w:b/>
          <w:color w:val="FF0000"/>
          <w:u w:val="single"/>
        </w:rPr>
        <w:t xml:space="preserve">Policy A53 </w:t>
      </w:r>
      <w:r w:rsidRPr="00DF4A4D">
        <w:rPr>
          <w:rFonts w:asciiTheme="minorHAnsi" w:hAnsiTheme="minorHAnsi"/>
        </w:rPr>
        <w:t>“Development and Approval of Faculty Policies”</w:t>
      </w:r>
    </w:p>
    <w:p w14:paraId="6C03A1EF" w14:textId="4FBA2A12" w:rsidR="002A70A5" w:rsidRDefault="00B21697" w:rsidP="00B21697">
      <w:pPr>
        <w:spacing w:after="0" w:line="240" w:lineRule="auto"/>
        <w:ind w:firstLine="720"/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b/>
          <w:color w:val="FF0000"/>
          <w:u w:val="single"/>
        </w:rPr>
        <w:t>Policy A60</w:t>
      </w:r>
      <w:r w:rsidR="002A70A5" w:rsidRPr="00986BD5">
        <w:rPr>
          <w:rFonts w:asciiTheme="minorHAnsi" w:hAnsiTheme="minorHAnsi"/>
          <w:color w:val="000000" w:themeColor="text1"/>
        </w:rPr>
        <w:t xml:space="preserve"> </w:t>
      </w:r>
      <w:r>
        <w:rPr>
          <w:rFonts w:asciiTheme="minorHAnsi" w:hAnsiTheme="minorHAnsi"/>
          <w:color w:val="000000" w:themeColor="text1"/>
        </w:rPr>
        <w:t>“Faculty Senate Bylaws”</w:t>
      </w:r>
    </w:p>
    <w:p w14:paraId="12B1AF9F" w14:textId="5C3DFBC4" w:rsidR="00185A17" w:rsidRDefault="00185A17" w:rsidP="00B21697">
      <w:pPr>
        <w:spacing w:after="0" w:line="240" w:lineRule="auto"/>
        <w:ind w:firstLine="720"/>
        <w:rPr>
          <w:rFonts w:asciiTheme="minorHAnsi" w:hAnsiTheme="minorHAnsi"/>
          <w:color w:val="000000" w:themeColor="text1"/>
        </w:rPr>
      </w:pPr>
      <w:r w:rsidRPr="00857B77">
        <w:rPr>
          <w:rFonts w:asciiTheme="minorHAnsi" w:hAnsiTheme="minorHAnsi"/>
          <w:b/>
          <w:color w:val="FF0000"/>
          <w:u w:val="single"/>
        </w:rPr>
        <w:t>Policy A61</w:t>
      </w:r>
      <w:r>
        <w:rPr>
          <w:rFonts w:asciiTheme="minorHAnsi" w:hAnsiTheme="minorHAnsi"/>
          <w:color w:val="000000" w:themeColor="text1"/>
        </w:rPr>
        <w:t xml:space="preserve"> “Academic Council”</w:t>
      </w:r>
    </w:p>
    <w:p w14:paraId="626842B6" w14:textId="77777777" w:rsidR="002A70A5" w:rsidRDefault="002A70A5" w:rsidP="003455F7">
      <w:pPr>
        <w:pStyle w:val="ListParagraph"/>
        <w:spacing w:after="0" w:line="240" w:lineRule="auto"/>
        <w:ind w:left="360"/>
        <w:rPr>
          <w:rFonts w:asciiTheme="minorHAnsi" w:hAnsi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60"/>
      </w:tblGrid>
      <w:tr w:rsidR="00331933" w:rsidRPr="0038714C" w14:paraId="6A0585E1" w14:textId="77777777" w:rsidTr="00604AB7">
        <w:tc>
          <w:tcPr>
            <w:tcW w:w="9576" w:type="dxa"/>
            <w:tcBorders>
              <w:left w:val="nil"/>
              <w:right w:val="nil"/>
            </w:tcBorders>
          </w:tcPr>
          <w:p w14:paraId="54D427BE" w14:textId="77777777" w:rsidR="00331933" w:rsidRPr="0038714C" w:rsidRDefault="00331933" w:rsidP="00604AB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CONTACTS</w:t>
            </w:r>
          </w:p>
        </w:tc>
      </w:tr>
    </w:tbl>
    <w:p w14:paraId="70EDEB1E" w14:textId="77777777" w:rsidR="005413BE" w:rsidRDefault="005413BE" w:rsidP="0023640B">
      <w:pPr>
        <w:spacing w:after="0" w:line="240" w:lineRule="auto"/>
      </w:pPr>
    </w:p>
    <w:p w14:paraId="7261CAB1" w14:textId="692CB0E7" w:rsidR="001D3280" w:rsidRPr="00D42470" w:rsidRDefault="00B602A4" w:rsidP="00331933">
      <w:pPr>
        <w:spacing w:after="0" w:line="240" w:lineRule="auto"/>
        <w:rPr>
          <w:rStyle w:val="Hyperlink"/>
          <w:color w:val="FF0000"/>
        </w:rPr>
      </w:pPr>
      <w:r w:rsidRPr="00D42470">
        <w:rPr>
          <w:color w:val="FF0000"/>
          <w:u w:val="single"/>
        </w:rPr>
        <w:t>Direct any questions about this policy to</w:t>
      </w:r>
      <w:r w:rsidR="002A70A5" w:rsidRPr="00D42470">
        <w:rPr>
          <w:color w:val="FF0000"/>
          <w:u w:val="single"/>
        </w:rPr>
        <w:t xml:space="preserve"> Office of the </w:t>
      </w:r>
      <w:r w:rsidR="00B21697" w:rsidRPr="00D42470">
        <w:rPr>
          <w:color w:val="FF0000"/>
          <w:u w:val="single"/>
        </w:rPr>
        <w:t>University Secretary</w:t>
      </w:r>
      <w:r w:rsidR="001D3514" w:rsidRPr="00D42470">
        <w:rPr>
          <w:color w:val="FF0000"/>
          <w:u w:val="single"/>
        </w:rPr>
        <w:t>.</w:t>
      </w:r>
    </w:p>
    <w:p w14:paraId="2CA9DE9D" w14:textId="77777777" w:rsidR="00B602A4" w:rsidRDefault="00B602A4" w:rsidP="00331933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60"/>
      </w:tblGrid>
      <w:tr w:rsidR="00331933" w:rsidRPr="0038714C" w14:paraId="78D69D75" w14:textId="77777777" w:rsidTr="00604AB7">
        <w:tc>
          <w:tcPr>
            <w:tcW w:w="9576" w:type="dxa"/>
            <w:tcBorders>
              <w:left w:val="nil"/>
              <w:right w:val="nil"/>
            </w:tcBorders>
          </w:tcPr>
          <w:p w14:paraId="0BCDFFAF" w14:textId="77777777" w:rsidR="00331933" w:rsidRPr="0038714C" w:rsidRDefault="00331933" w:rsidP="005C757C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PROCEDURES</w:t>
            </w:r>
          </w:p>
        </w:tc>
      </w:tr>
    </w:tbl>
    <w:p w14:paraId="5C639D3E" w14:textId="77777777" w:rsidR="006D162D" w:rsidRDefault="006D162D" w:rsidP="006D162D">
      <w:pPr>
        <w:spacing w:after="0" w:line="259" w:lineRule="auto"/>
        <w:ind w:left="720"/>
      </w:pPr>
    </w:p>
    <w:p w14:paraId="6618C870" w14:textId="397AE753" w:rsidR="00B21697" w:rsidRPr="005A1840" w:rsidRDefault="007F7E87" w:rsidP="00EC56A4">
      <w:pPr>
        <w:spacing w:after="0" w:line="259" w:lineRule="auto"/>
        <w:ind w:left="-5"/>
      </w:pPr>
      <w:r w:rsidRPr="00C37F9F">
        <w:rPr>
          <w:rFonts w:asciiTheme="minorHAnsi" w:eastAsia="Times New Roman" w:hAnsiTheme="minorHAnsi" w:cstheme="minorHAnsi"/>
          <w:color w:val="FF0000"/>
          <w:szCs w:val="24"/>
          <w:u w:val="single"/>
        </w:rPr>
        <w:t xml:space="preserve">The </w:t>
      </w:r>
      <w:r w:rsidR="00C54099" w:rsidRPr="00C37F9F">
        <w:rPr>
          <w:rFonts w:asciiTheme="minorHAnsi" w:eastAsia="Times New Roman" w:hAnsiTheme="minorHAnsi" w:cstheme="minorHAnsi"/>
          <w:color w:val="FF0000"/>
          <w:szCs w:val="24"/>
          <w:u w:val="single"/>
        </w:rPr>
        <w:t>Admission and Registration Committee</w:t>
      </w:r>
      <w:r w:rsidRPr="00C37F9F">
        <w:rPr>
          <w:rFonts w:asciiTheme="minorHAnsi" w:eastAsia="Times New Roman" w:hAnsiTheme="minorHAnsi" w:cstheme="minorHAnsi"/>
          <w:color w:val="FF0000"/>
          <w:szCs w:val="24"/>
          <w:u w:val="single"/>
        </w:rPr>
        <w:t xml:space="preserve"> will schedule regular meetings</w:t>
      </w:r>
      <w:r w:rsidR="001C61D6" w:rsidRPr="00C37F9F">
        <w:rPr>
          <w:rFonts w:asciiTheme="minorHAnsi" w:eastAsia="Times New Roman" w:hAnsiTheme="minorHAnsi" w:cstheme="minorHAnsi"/>
          <w:color w:val="FF0000"/>
          <w:szCs w:val="24"/>
          <w:u w:val="single"/>
        </w:rPr>
        <w:t>.</w:t>
      </w:r>
      <w:r w:rsidRPr="00C37F9F">
        <w:rPr>
          <w:rFonts w:asciiTheme="minorHAnsi" w:eastAsia="Times New Roman" w:hAnsiTheme="minorHAnsi" w:cstheme="minorHAnsi"/>
          <w:color w:val="FF0000"/>
          <w:szCs w:val="24"/>
        </w:rPr>
        <w:t xml:space="preserve"> </w:t>
      </w:r>
      <w:r w:rsidR="00D42470" w:rsidRPr="00C37F9F">
        <w:rPr>
          <w:rFonts w:asciiTheme="minorHAnsi" w:eastAsia="Times New Roman" w:hAnsiTheme="minorHAnsi" w:cstheme="minorHAnsi"/>
          <w:color w:val="FF0000"/>
          <w:szCs w:val="24"/>
        </w:rPr>
        <w:t xml:space="preserve"> </w:t>
      </w:r>
      <w:r w:rsidR="00D42470" w:rsidRPr="00C37F9F">
        <w:rPr>
          <w:rFonts w:asciiTheme="minorHAnsi" w:eastAsia="Times New Roman" w:hAnsiTheme="minorHAnsi" w:cstheme="minorHAnsi"/>
          <w:color w:val="FF0000"/>
          <w:szCs w:val="24"/>
          <w:u w:val="single"/>
        </w:rPr>
        <w:t xml:space="preserve">The </w:t>
      </w:r>
      <w:r w:rsidR="00C54099" w:rsidRPr="00C37F9F">
        <w:rPr>
          <w:rFonts w:asciiTheme="minorHAnsi" w:eastAsia="Times New Roman" w:hAnsiTheme="minorHAnsi" w:cstheme="minorHAnsi"/>
          <w:color w:val="FF0000"/>
          <w:szCs w:val="24"/>
          <w:u w:val="single"/>
        </w:rPr>
        <w:t xml:space="preserve">Committee </w:t>
      </w:r>
      <w:r w:rsidR="00D42470" w:rsidRPr="00C37F9F">
        <w:rPr>
          <w:rFonts w:asciiTheme="minorHAnsi" w:eastAsia="Times New Roman" w:hAnsiTheme="minorHAnsi" w:cstheme="minorHAnsi"/>
          <w:color w:val="FF0000"/>
          <w:szCs w:val="24"/>
          <w:u w:val="single"/>
        </w:rPr>
        <w:t xml:space="preserve">Chair will </w:t>
      </w:r>
      <w:r w:rsidR="00C54099" w:rsidRPr="00C37F9F">
        <w:rPr>
          <w:rFonts w:asciiTheme="minorHAnsi" w:eastAsia="Times New Roman" w:hAnsiTheme="minorHAnsi" w:cstheme="minorHAnsi"/>
          <w:color w:val="FF0000"/>
          <w:szCs w:val="24"/>
          <w:u w:val="single"/>
        </w:rPr>
        <w:t xml:space="preserve">report Committee recommendations through the Academic Council for consideration by the Faculty Senate. </w:t>
      </w:r>
      <w:r w:rsidR="00D42470" w:rsidRPr="00C37F9F">
        <w:rPr>
          <w:rFonts w:asciiTheme="minorHAnsi" w:eastAsia="Times New Roman" w:hAnsiTheme="minorHAnsi" w:cstheme="minorHAnsi"/>
          <w:color w:val="FF0000"/>
          <w:szCs w:val="24"/>
          <w:u w:val="single"/>
        </w:rPr>
        <w:t xml:space="preserve">  </w:t>
      </w:r>
    </w:p>
    <w:tbl>
      <w:tblPr>
        <w:tblStyle w:val="TableGrid"/>
        <w:tblW w:w="9828" w:type="dxa"/>
        <w:tblLook w:val="04A0" w:firstRow="1" w:lastRow="0" w:firstColumn="1" w:lastColumn="0" w:noHBand="0" w:noVBand="1"/>
      </w:tblPr>
      <w:tblGrid>
        <w:gridCol w:w="9828"/>
      </w:tblGrid>
      <w:tr w:rsidR="003455F7" w:rsidRPr="0038714C" w14:paraId="21C02869" w14:textId="77777777" w:rsidTr="00604AB7">
        <w:tc>
          <w:tcPr>
            <w:tcW w:w="9828" w:type="dxa"/>
            <w:tcBorders>
              <w:left w:val="nil"/>
              <w:right w:val="nil"/>
            </w:tcBorders>
          </w:tcPr>
          <w:p w14:paraId="26F1B52C" w14:textId="77777777" w:rsidR="003455F7" w:rsidRPr="002466AC" w:rsidRDefault="003455F7" w:rsidP="00604AB7">
            <w:pPr>
              <w:jc w:val="center"/>
              <w:rPr>
                <w:sz w:val="32"/>
                <w:szCs w:val="32"/>
              </w:rPr>
            </w:pPr>
            <w:r w:rsidRPr="002466AC">
              <w:rPr>
                <w:sz w:val="32"/>
                <w:szCs w:val="32"/>
              </w:rPr>
              <w:t>HISTORY</w:t>
            </w:r>
          </w:p>
        </w:tc>
      </w:tr>
    </w:tbl>
    <w:p w14:paraId="63DB0C4C" w14:textId="77777777" w:rsidR="002A70A5" w:rsidRDefault="002A70A5" w:rsidP="00626E67">
      <w:pPr>
        <w:spacing w:after="0" w:line="240" w:lineRule="auto"/>
        <w:rPr>
          <w:rFonts w:asciiTheme="minorHAnsi" w:hAnsiTheme="minorHAnsi" w:cstheme="minorHAnsi"/>
          <w:szCs w:val="24"/>
        </w:rPr>
      </w:pPr>
    </w:p>
    <w:sectPr w:rsidR="002A70A5" w:rsidSect="000277F6">
      <w:footerReference w:type="default" r:id="rId10"/>
      <w:pgSz w:w="12240" w:h="15840"/>
      <w:pgMar w:top="576" w:right="1440" w:bottom="187" w:left="144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3382D4" w14:textId="77777777" w:rsidR="009B7FC3" w:rsidRDefault="009B7FC3" w:rsidP="00CB710D">
      <w:pPr>
        <w:spacing w:after="0" w:line="240" w:lineRule="auto"/>
      </w:pPr>
      <w:r>
        <w:separator/>
      </w:r>
    </w:p>
  </w:endnote>
  <w:endnote w:type="continuationSeparator" w:id="0">
    <w:p w14:paraId="4F5560D9" w14:textId="77777777" w:rsidR="009B7FC3" w:rsidRDefault="009B7FC3" w:rsidP="00CB7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69934378"/>
      <w:docPartObj>
        <w:docPartGallery w:val="Page Numbers (Bottom of Page)"/>
        <w:docPartUnique/>
      </w:docPartObj>
    </w:sdtPr>
    <w:sdtEndPr/>
    <w:sdtContent>
      <w:sdt>
        <w:sdtPr>
          <w:id w:val="991763996"/>
          <w:docPartObj>
            <w:docPartGallery w:val="Page Numbers (Top of Page)"/>
            <w:docPartUnique/>
          </w:docPartObj>
        </w:sdtPr>
        <w:sdtEndPr/>
        <w:sdtContent>
          <w:p w14:paraId="770858CC" w14:textId="77777777" w:rsidR="00143251" w:rsidRDefault="00143251">
            <w:pPr>
              <w:pStyle w:val="Footer"/>
              <w:pBdr>
                <w:bottom w:val="single" w:sz="12" w:space="1" w:color="auto"/>
              </w:pBdr>
              <w:jc w:val="center"/>
            </w:pPr>
          </w:p>
          <w:p w14:paraId="16439062" w14:textId="421CE395" w:rsidR="00143251" w:rsidRDefault="00143251" w:rsidP="00D158AA">
            <w:pPr>
              <w:pStyle w:val="Footer"/>
            </w:pPr>
            <w:r w:rsidRPr="00D158AA">
              <w:rPr>
                <w:sz w:val="20"/>
                <w:szCs w:val="20"/>
              </w:rPr>
              <w:t xml:space="preserve">Policy </w:t>
            </w:r>
            <w:r w:rsidR="005154A1">
              <w:rPr>
                <w:sz w:val="20"/>
                <w:szCs w:val="20"/>
              </w:rPr>
              <w:t>A6</w:t>
            </w:r>
            <w:r w:rsidR="00C54099">
              <w:rPr>
                <w:sz w:val="20"/>
                <w:szCs w:val="20"/>
              </w:rPr>
              <w:t>1.1</w:t>
            </w:r>
            <w:proofErr w:type="gramStart"/>
            <w:r>
              <w:rPr>
                <w:sz w:val="20"/>
                <w:szCs w:val="20"/>
              </w:rPr>
              <w:tab/>
              <w:t xml:space="preserve"> </w:t>
            </w:r>
            <w:r w:rsidRPr="00701C28">
              <w:rPr>
                <w:sz w:val="20"/>
                <w:szCs w:val="20"/>
              </w:rPr>
              <w:t>”</w:t>
            </w:r>
            <w:r w:rsidR="00C54099">
              <w:rPr>
                <w:sz w:val="20"/>
                <w:szCs w:val="20"/>
              </w:rPr>
              <w:t>Admissions</w:t>
            </w:r>
            <w:proofErr w:type="gramEnd"/>
            <w:r w:rsidR="00C54099">
              <w:rPr>
                <w:sz w:val="20"/>
                <w:szCs w:val="20"/>
              </w:rPr>
              <w:t xml:space="preserve"> and Registration Committee</w:t>
            </w:r>
            <w:r w:rsidRPr="00701C28">
              <w:rPr>
                <w:sz w:val="20"/>
                <w:szCs w:val="20"/>
              </w:rPr>
              <w:t>”</w:t>
            </w:r>
            <w:r w:rsidR="00D42470">
              <w:rPr>
                <w:sz w:val="20"/>
                <w:szCs w:val="20"/>
              </w:rPr>
              <w:t xml:space="preserve"> </w:t>
            </w:r>
            <w:r w:rsidR="00D42470" w:rsidRPr="00D42470">
              <w:rPr>
                <w:b/>
                <w:color w:val="FF0000"/>
                <w:sz w:val="20"/>
                <w:szCs w:val="20"/>
              </w:rPr>
              <w:t xml:space="preserve">Draft </w:t>
            </w:r>
            <w:r w:rsidR="00626E67">
              <w:rPr>
                <w:b/>
                <w:color w:val="FF0000"/>
                <w:sz w:val="20"/>
                <w:szCs w:val="20"/>
              </w:rPr>
              <w:t>3/8/20</w:t>
            </w:r>
            <w:r>
              <w:tab/>
            </w:r>
            <w:r w:rsidRPr="00624CAB">
              <w:rPr>
                <w:sz w:val="20"/>
                <w:szCs w:val="20"/>
              </w:rPr>
              <w:t xml:space="preserve">Page </w:t>
            </w:r>
            <w:r w:rsidRPr="00624CAB">
              <w:rPr>
                <w:bCs/>
                <w:sz w:val="20"/>
                <w:szCs w:val="20"/>
              </w:rPr>
              <w:fldChar w:fldCharType="begin"/>
            </w:r>
            <w:r w:rsidRPr="00624CAB">
              <w:rPr>
                <w:bCs/>
                <w:sz w:val="20"/>
                <w:szCs w:val="20"/>
              </w:rPr>
              <w:instrText xml:space="preserve"> PAGE </w:instrText>
            </w:r>
            <w:r w:rsidRPr="00624CAB">
              <w:rPr>
                <w:bCs/>
                <w:sz w:val="20"/>
                <w:szCs w:val="20"/>
              </w:rPr>
              <w:fldChar w:fldCharType="separate"/>
            </w:r>
            <w:r w:rsidR="00857B77">
              <w:rPr>
                <w:bCs/>
                <w:noProof/>
                <w:sz w:val="20"/>
                <w:szCs w:val="20"/>
              </w:rPr>
              <w:t>1</w:t>
            </w:r>
            <w:r w:rsidRPr="00624CAB">
              <w:rPr>
                <w:bCs/>
                <w:sz w:val="20"/>
                <w:szCs w:val="20"/>
              </w:rPr>
              <w:fldChar w:fldCharType="end"/>
            </w:r>
            <w:r w:rsidRPr="00624CAB">
              <w:rPr>
                <w:sz w:val="20"/>
                <w:szCs w:val="20"/>
              </w:rPr>
              <w:t xml:space="preserve"> of </w:t>
            </w:r>
            <w:r w:rsidRPr="00624CAB">
              <w:rPr>
                <w:bCs/>
                <w:sz w:val="20"/>
                <w:szCs w:val="20"/>
              </w:rPr>
              <w:fldChar w:fldCharType="begin"/>
            </w:r>
            <w:r w:rsidRPr="00624CAB">
              <w:rPr>
                <w:bCs/>
                <w:sz w:val="20"/>
                <w:szCs w:val="20"/>
              </w:rPr>
              <w:instrText xml:space="preserve"> NUMPAGES  </w:instrText>
            </w:r>
            <w:r w:rsidRPr="00624CAB">
              <w:rPr>
                <w:bCs/>
                <w:sz w:val="20"/>
                <w:szCs w:val="20"/>
              </w:rPr>
              <w:fldChar w:fldCharType="separate"/>
            </w:r>
            <w:r w:rsidR="00857B77">
              <w:rPr>
                <w:bCs/>
                <w:noProof/>
                <w:sz w:val="20"/>
                <w:szCs w:val="20"/>
              </w:rPr>
              <w:t>3</w:t>
            </w:r>
            <w:r w:rsidRPr="00624CAB">
              <w:rPr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906C642" w14:textId="77777777" w:rsidR="00143251" w:rsidRDefault="0014325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5D0BD5" w14:textId="77777777" w:rsidR="009B7FC3" w:rsidRDefault="009B7FC3" w:rsidP="00CB710D">
      <w:pPr>
        <w:spacing w:after="0" w:line="240" w:lineRule="auto"/>
      </w:pPr>
      <w:r>
        <w:separator/>
      </w:r>
    </w:p>
  </w:footnote>
  <w:footnote w:type="continuationSeparator" w:id="0">
    <w:p w14:paraId="1F739BAE" w14:textId="77777777" w:rsidR="009B7FC3" w:rsidRDefault="009B7FC3" w:rsidP="00CB71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36BE8"/>
    <w:multiLevelType w:val="hybridMultilevel"/>
    <w:tmpl w:val="ED9C1806"/>
    <w:lvl w:ilvl="0" w:tplc="04090001">
      <w:start w:val="1"/>
      <w:numFmt w:val="bullet"/>
      <w:lvlText w:val=""/>
      <w:lvlJc w:val="left"/>
      <w:pPr>
        <w:ind w:left="7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5" w:hanging="360"/>
      </w:pPr>
      <w:rPr>
        <w:rFonts w:ascii="Wingdings" w:hAnsi="Wingdings" w:hint="default"/>
      </w:rPr>
    </w:lvl>
  </w:abstractNum>
  <w:abstractNum w:abstractNumId="1" w15:restartNumberingAfterBreak="0">
    <w:nsid w:val="038F3A47"/>
    <w:multiLevelType w:val="hybridMultilevel"/>
    <w:tmpl w:val="F69C75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881801"/>
    <w:multiLevelType w:val="hybridMultilevel"/>
    <w:tmpl w:val="A5E023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DA1F6A"/>
    <w:multiLevelType w:val="hybridMultilevel"/>
    <w:tmpl w:val="14FC6008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439C4538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 w:tplc="F44A4B26">
      <w:start w:val="1"/>
      <w:numFmt w:val="decimal"/>
      <w:lvlText w:val="(%3)"/>
      <w:lvlJc w:val="left"/>
      <w:pPr>
        <w:ind w:left="1980" w:hanging="360"/>
      </w:pPr>
      <w:rPr>
        <w:rFonts w:hint="default"/>
      </w:rPr>
    </w:lvl>
    <w:lvl w:ilvl="3" w:tplc="573036F2">
      <w:start w:val="1"/>
      <w:numFmt w:val="lowerLetter"/>
      <w:lvlText w:val="(%4)"/>
      <w:lvlJc w:val="left"/>
      <w:pPr>
        <w:ind w:left="2520" w:hanging="360"/>
      </w:pPr>
      <w:rPr>
        <w:rFonts w:hint="default"/>
      </w:rPr>
    </w:lvl>
    <w:lvl w:ilvl="4" w:tplc="DFAEAA1E">
      <w:start w:val="2"/>
      <w:numFmt w:val="bullet"/>
      <w:lvlText w:val="•"/>
      <w:lvlJc w:val="left"/>
      <w:pPr>
        <w:ind w:left="3240" w:hanging="360"/>
      </w:pPr>
      <w:rPr>
        <w:rFonts w:ascii="Arial" w:eastAsiaTheme="minorHAnsi" w:hAnsi="Arial" w:cs="Arial" w:hint="default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480839"/>
    <w:multiLevelType w:val="hybridMultilevel"/>
    <w:tmpl w:val="323699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503F31"/>
    <w:multiLevelType w:val="hybridMultilevel"/>
    <w:tmpl w:val="F042C02A"/>
    <w:lvl w:ilvl="0" w:tplc="04090001">
      <w:start w:val="1"/>
      <w:numFmt w:val="bullet"/>
      <w:lvlText w:val=""/>
      <w:lvlJc w:val="left"/>
      <w:pPr>
        <w:ind w:left="7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5" w:hanging="360"/>
      </w:pPr>
      <w:rPr>
        <w:rFonts w:ascii="Wingdings" w:hAnsi="Wingdings" w:hint="default"/>
      </w:rPr>
    </w:lvl>
  </w:abstractNum>
  <w:abstractNum w:abstractNumId="6" w15:restartNumberingAfterBreak="0">
    <w:nsid w:val="1A1842ED"/>
    <w:multiLevelType w:val="multilevel"/>
    <w:tmpl w:val="9D565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C1D2BA6"/>
    <w:multiLevelType w:val="hybridMultilevel"/>
    <w:tmpl w:val="8CDE87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69219B"/>
    <w:multiLevelType w:val="multilevel"/>
    <w:tmpl w:val="EFF64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430689"/>
    <w:multiLevelType w:val="hybridMultilevel"/>
    <w:tmpl w:val="E44015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066FDB"/>
    <w:multiLevelType w:val="hybridMultilevel"/>
    <w:tmpl w:val="D05A89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6F7ACB"/>
    <w:multiLevelType w:val="hybridMultilevel"/>
    <w:tmpl w:val="3FD89A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2A38B4"/>
    <w:multiLevelType w:val="multilevel"/>
    <w:tmpl w:val="059EB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BE332FF"/>
    <w:multiLevelType w:val="multilevel"/>
    <w:tmpl w:val="27902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436A047C"/>
    <w:multiLevelType w:val="multilevel"/>
    <w:tmpl w:val="63BEF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4495E9F"/>
    <w:multiLevelType w:val="hybridMultilevel"/>
    <w:tmpl w:val="283286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E57D74"/>
    <w:multiLevelType w:val="hybridMultilevel"/>
    <w:tmpl w:val="4C3E67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484D8D"/>
    <w:multiLevelType w:val="multilevel"/>
    <w:tmpl w:val="A3E88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D03438F"/>
    <w:multiLevelType w:val="multilevel"/>
    <w:tmpl w:val="115C5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4EF56101"/>
    <w:multiLevelType w:val="hybridMultilevel"/>
    <w:tmpl w:val="9070C30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439C4538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 w:tplc="F44A4B26">
      <w:start w:val="1"/>
      <w:numFmt w:val="decimal"/>
      <w:lvlText w:val="(%3)"/>
      <w:lvlJc w:val="left"/>
      <w:pPr>
        <w:ind w:left="1980" w:hanging="360"/>
      </w:pPr>
      <w:rPr>
        <w:rFonts w:hint="default"/>
      </w:rPr>
    </w:lvl>
    <w:lvl w:ilvl="3" w:tplc="573036F2">
      <w:start w:val="1"/>
      <w:numFmt w:val="lowerLetter"/>
      <w:lvlText w:val="(%4)"/>
      <w:lvlJc w:val="left"/>
      <w:pPr>
        <w:ind w:left="2520" w:hanging="360"/>
      </w:pPr>
      <w:rPr>
        <w:rFonts w:hint="default"/>
      </w:rPr>
    </w:lvl>
    <w:lvl w:ilvl="4" w:tplc="DFAEAA1E">
      <w:start w:val="2"/>
      <w:numFmt w:val="bullet"/>
      <w:lvlText w:val="•"/>
      <w:lvlJc w:val="left"/>
      <w:pPr>
        <w:ind w:left="3240" w:hanging="360"/>
      </w:pPr>
      <w:rPr>
        <w:rFonts w:ascii="Arial" w:eastAsiaTheme="minorHAnsi" w:hAnsi="Arial" w:cs="Arial" w:hint="default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B14658B"/>
    <w:multiLevelType w:val="hybridMultilevel"/>
    <w:tmpl w:val="BE6E0682"/>
    <w:lvl w:ilvl="0" w:tplc="0409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21" w15:restartNumberingAfterBreak="0">
    <w:nsid w:val="5C43403A"/>
    <w:multiLevelType w:val="hybridMultilevel"/>
    <w:tmpl w:val="4016FE22"/>
    <w:lvl w:ilvl="0" w:tplc="04090001">
      <w:start w:val="1"/>
      <w:numFmt w:val="bullet"/>
      <w:lvlText w:val=""/>
      <w:lvlJc w:val="left"/>
      <w:pPr>
        <w:ind w:left="-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-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</w:abstractNum>
  <w:abstractNum w:abstractNumId="22" w15:restartNumberingAfterBreak="0">
    <w:nsid w:val="5C487D8D"/>
    <w:multiLevelType w:val="hybridMultilevel"/>
    <w:tmpl w:val="AED815F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6172129A"/>
    <w:multiLevelType w:val="hybridMultilevel"/>
    <w:tmpl w:val="973EBA8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668B2424"/>
    <w:multiLevelType w:val="hybridMultilevel"/>
    <w:tmpl w:val="B79A2580"/>
    <w:lvl w:ilvl="0" w:tplc="0F4C29C4">
      <w:numFmt w:val="bullet"/>
      <w:lvlText w:val="·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5" w15:restartNumberingAfterBreak="0">
    <w:nsid w:val="67AE3BE1"/>
    <w:multiLevelType w:val="hybridMultilevel"/>
    <w:tmpl w:val="AA40D9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DF2DA0"/>
    <w:multiLevelType w:val="hybridMultilevel"/>
    <w:tmpl w:val="28DABAA6"/>
    <w:lvl w:ilvl="0" w:tplc="04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7" w15:restartNumberingAfterBreak="0">
    <w:nsid w:val="69257E5A"/>
    <w:multiLevelType w:val="multilevel"/>
    <w:tmpl w:val="2BD85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6A4B130E"/>
    <w:multiLevelType w:val="hybridMultilevel"/>
    <w:tmpl w:val="735855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D11B35"/>
    <w:multiLevelType w:val="hybridMultilevel"/>
    <w:tmpl w:val="A75E595C"/>
    <w:lvl w:ilvl="0" w:tplc="04090001">
      <w:start w:val="1"/>
      <w:numFmt w:val="bullet"/>
      <w:lvlText w:val=""/>
      <w:lvlJc w:val="left"/>
      <w:pPr>
        <w:ind w:left="-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4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30" w15:restartNumberingAfterBreak="0">
    <w:nsid w:val="757F63DF"/>
    <w:multiLevelType w:val="hybridMultilevel"/>
    <w:tmpl w:val="579C86C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64C1365"/>
    <w:multiLevelType w:val="hybridMultilevel"/>
    <w:tmpl w:val="55FAD5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CF5435"/>
    <w:multiLevelType w:val="hybridMultilevel"/>
    <w:tmpl w:val="7CE4D3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BD4321"/>
    <w:multiLevelType w:val="hybridMultilevel"/>
    <w:tmpl w:val="560EECE4"/>
    <w:lvl w:ilvl="0" w:tplc="0409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26"/>
  </w:num>
  <w:num w:numId="3">
    <w:abstractNumId w:val="14"/>
  </w:num>
  <w:num w:numId="4">
    <w:abstractNumId w:val="12"/>
  </w:num>
  <w:num w:numId="5">
    <w:abstractNumId w:val="17"/>
  </w:num>
  <w:num w:numId="6">
    <w:abstractNumId w:val="8"/>
  </w:num>
  <w:num w:numId="7">
    <w:abstractNumId w:val="9"/>
  </w:num>
  <w:num w:numId="8">
    <w:abstractNumId w:val="1"/>
  </w:num>
  <w:num w:numId="9">
    <w:abstractNumId w:val="25"/>
  </w:num>
  <w:num w:numId="10">
    <w:abstractNumId w:val="16"/>
  </w:num>
  <w:num w:numId="11">
    <w:abstractNumId w:val="15"/>
  </w:num>
  <w:num w:numId="12">
    <w:abstractNumId w:val="22"/>
  </w:num>
  <w:num w:numId="13">
    <w:abstractNumId w:val="24"/>
  </w:num>
  <w:num w:numId="14">
    <w:abstractNumId w:val="33"/>
  </w:num>
  <w:num w:numId="15">
    <w:abstractNumId w:val="19"/>
  </w:num>
  <w:num w:numId="16">
    <w:abstractNumId w:val="3"/>
  </w:num>
  <w:num w:numId="17">
    <w:abstractNumId w:val="7"/>
  </w:num>
  <w:num w:numId="18">
    <w:abstractNumId w:val="11"/>
  </w:num>
  <w:num w:numId="19">
    <w:abstractNumId w:val="29"/>
  </w:num>
  <w:num w:numId="20">
    <w:abstractNumId w:val="21"/>
  </w:num>
  <w:num w:numId="21">
    <w:abstractNumId w:val="4"/>
  </w:num>
  <w:num w:numId="22">
    <w:abstractNumId w:val="30"/>
  </w:num>
  <w:num w:numId="23">
    <w:abstractNumId w:val="23"/>
  </w:num>
  <w:num w:numId="24">
    <w:abstractNumId w:val="2"/>
  </w:num>
  <w:num w:numId="25">
    <w:abstractNumId w:val="31"/>
  </w:num>
  <w:num w:numId="26">
    <w:abstractNumId w:val="0"/>
  </w:num>
  <w:num w:numId="27">
    <w:abstractNumId w:val="5"/>
  </w:num>
  <w:num w:numId="28">
    <w:abstractNumId w:val="6"/>
  </w:num>
  <w:num w:numId="29">
    <w:abstractNumId w:val="27"/>
  </w:num>
  <w:num w:numId="30">
    <w:abstractNumId w:val="13"/>
  </w:num>
  <w:num w:numId="31">
    <w:abstractNumId w:val="18"/>
  </w:num>
  <w:num w:numId="32">
    <w:abstractNumId w:val="20"/>
  </w:num>
  <w:num w:numId="33">
    <w:abstractNumId w:val="28"/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14C"/>
    <w:rsid w:val="0002693B"/>
    <w:rsid w:val="000277F6"/>
    <w:rsid w:val="00030982"/>
    <w:rsid w:val="000372A7"/>
    <w:rsid w:val="000538D6"/>
    <w:rsid w:val="00054C61"/>
    <w:rsid w:val="000565D3"/>
    <w:rsid w:val="00061A05"/>
    <w:rsid w:val="000779E0"/>
    <w:rsid w:val="000959BF"/>
    <w:rsid w:val="000B3CFD"/>
    <w:rsid w:val="000B547D"/>
    <w:rsid w:val="000B6155"/>
    <w:rsid w:val="000D2781"/>
    <w:rsid w:val="000E3006"/>
    <w:rsid w:val="000E5E8F"/>
    <w:rsid w:val="00112A45"/>
    <w:rsid w:val="00121853"/>
    <w:rsid w:val="00121B77"/>
    <w:rsid w:val="00131E2E"/>
    <w:rsid w:val="00133F5E"/>
    <w:rsid w:val="00143251"/>
    <w:rsid w:val="00165F25"/>
    <w:rsid w:val="00165FCD"/>
    <w:rsid w:val="0016712C"/>
    <w:rsid w:val="00173F24"/>
    <w:rsid w:val="00182A73"/>
    <w:rsid w:val="00185A17"/>
    <w:rsid w:val="0019125E"/>
    <w:rsid w:val="001A0B76"/>
    <w:rsid w:val="001A1B69"/>
    <w:rsid w:val="001A356F"/>
    <w:rsid w:val="001C3B4A"/>
    <w:rsid w:val="001C61D6"/>
    <w:rsid w:val="001C6DA0"/>
    <w:rsid w:val="001C6EE7"/>
    <w:rsid w:val="001C778A"/>
    <w:rsid w:val="001D3280"/>
    <w:rsid w:val="001D3514"/>
    <w:rsid w:val="001D4B70"/>
    <w:rsid w:val="001D4FD5"/>
    <w:rsid w:val="001E1D93"/>
    <w:rsid w:val="001E4D95"/>
    <w:rsid w:val="001F438C"/>
    <w:rsid w:val="001F460A"/>
    <w:rsid w:val="00201E7F"/>
    <w:rsid w:val="00202376"/>
    <w:rsid w:val="00207F71"/>
    <w:rsid w:val="00222157"/>
    <w:rsid w:val="00223281"/>
    <w:rsid w:val="00232C6F"/>
    <w:rsid w:val="00234ADD"/>
    <w:rsid w:val="00234D41"/>
    <w:rsid w:val="0023608E"/>
    <w:rsid w:val="0023640B"/>
    <w:rsid w:val="00240135"/>
    <w:rsid w:val="00242DAA"/>
    <w:rsid w:val="00257045"/>
    <w:rsid w:val="002633AA"/>
    <w:rsid w:val="002653B5"/>
    <w:rsid w:val="002655D8"/>
    <w:rsid w:val="00267453"/>
    <w:rsid w:val="00274075"/>
    <w:rsid w:val="00274E3F"/>
    <w:rsid w:val="0028073B"/>
    <w:rsid w:val="0028249A"/>
    <w:rsid w:val="00285FC8"/>
    <w:rsid w:val="00286BF1"/>
    <w:rsid w:val="00287C30"/>
    <w:rsid w:val="002923B5"/>
    <w:rsid w:val="00296A8C"/>
    <w:rsid w:val="002A1E3A"/>
    <w:rsid w:val="002A29F3"/>
    <w:rsid w:val="002A70A5"/>
    <w:rsid w:val="002C64B6"/>
    <w:rsid w:val="002F5FB3"/>
    <w:rsid w:val="00307394"/>
    <w:rsid w:val="0031180E"/>
    <w:rsid w:val="00327556"/>
    <w:rsid w:val="00331933"/>
    <w:rsid w:val="00334FE6"/>
    <w:rsid w:val="003440F7"/>
    <w:rsid w:val="003455F7"/>
    <w:rsid w:val="00352044"/>
    <w:rsid w:val="00361767"/>
    <w:rsid w:val="003646AF"/>
    <w:rsid w:val="003739C3"/>
    <w:rsid w:val="0037521F"/>
    <w:rsid w:val="0038714C"/>
    <w:rsid w:val="003A445F"/>
    <w:rsid w:val="003A6304"/>
    <w:rsid w:val="003B486F"/>
    <w:rsid w:val="003C3271"/>
    <w:rsid w:val="003C76F1"/>
    <w:rsid w:val="003D4A08"/>
    <w:rsid w:val="003E4FB2"/>
    <w:rsid w:val="0040496B"/>
    <w:rsid w:val="004063E0"/>
    <w:rsid w:val="004064A4"/>
    <w:rsid w:val="0041002E"/>
    <w:rsid w:val="004239AE"/>
    <w:rsid w:val="004262C6"/>
    <w:rsid w:val="00430FB1"/>
    <w:rsid w:val="0043270D"/>
    <w:rsid w:val="004428C5"/>
    <w:rsid w:val="00447033"/>
    <w:rsid w:val="00451646"/>
    <w:rsid w:val="00471C79"/>
    <w:rsid w:val="00477453"/>
    <w:rsid w:val="004844F1"/>
    <w:rsid w:val="00491A8E"/>
    <w:rsid w:val="00493C3C"/>
    <w:rsid w:val="004A7834"/>
    <w:rsid w:val="004B5B97"/>
    <w:rsid w:val="004C008D"/>
    <w:rsid w:val="004D05FE"/>
    <w:rsid w:val="004D1BD2"/>
    <w:rsid w:val="004D364A"/>
    <w:rsid w:val="004F39D9"/>
    <w:rsid w:val="005009B7"/>
    <w:rsid w:val="00503961"/>
    <w:rsid w:val="00507EAA"/>
    <w:rsid w:val="00510DCA"/>
    <w:rsid w:val="00511C43"/>
    <w:rsid w:val="00513231"/>
    <w:rsid w:val="005154A1"/>
    <w:rsid w:val="005155E2"/>
    <w:rsid w:val="00525569"/>
    <w:rsid w:val="005267D4"/>
    <w:rsid w:val="00526C8D"/>
    <w:rsid w:val="00533965"/>
    <w:rsid w:val="00534A34"/>
    <w:rsid w:val="00540718"/>
    <w:rsid w:val="005413BE"/>
    <w:rsid w:val="005444D3"/>
    <w:rsid w:val="005476FA"/>
    <w:rsid w:val="00554ECA"/>
    <w:rsid w:val="00583884"/>
    <w:rsid w:val="005925E4"/>
    <w:rsid w:val="0059362D"/>
    <w:rsid w:val="005A1840"/>
    <w:rsid w:val="005B2EAB"/>
    <w:rsid w:val="005C2FB3"/>
    <w:rsid w:val="005C4F99"/>
    <w:rsid w:val="005C757C"/>
    <w:rsid w:val="005D41CC"/>
    <w:rsid w:val="005E301F"/>
    <w:rsid w:val="005E34E5"/>
    <w:rsid w:val="005F5A6A"/>
    <w:rsid w:val="00604AB7"/>
    <w:rsid w:val="006051EC"/>
    <w:rsid w:val="00612934"/>
    <w:rsid w:val="006217AA"/>
    <w:rsid w:val="00624CAB"/>
    <w:rsid w:val="00626E67"/>
    <w:rsid w:val="00632F90"/>
    <w:rsid w:val="00643751"/>
    <w:rsid w:val="006836D3"/>
    <w:rsid w:val="0069767F"/>
    <w:rsid w:val="006A2A58"/>
    <w:rsid w:val="006A38BE"/>
    <w:rsid w:val="006B56ED"/>
    <w:rsid w:val="006C6631"/>
    <w:rsid w:val="006D0EA1"/>
    <w:rsid w:val="006D162D"/>
    <w:rsid w:val="006D251C"/>
    <w:rsid w:val="006D3D06"/>
    <w:rsid w:val="006D794B"/>
    <w:rsid w:val="006E78A1"/>
    <w:rsid w:val="006F55AD"/>
    <w:rsid w:val="00701C28"/>
    <w:rsid w:val="007119B4"/>
    <w:rsid w:val="00716C9E"/>
    <w:rsid w:val="007171FB"/>
    <w:rsid w:val="00725FD7"/>
    <w:rsid w:val="007320E9"/>
    <w:rsid w:val="007416E1"/>
    <w:rsid w:val="00754DCB"/>
    <w:rsid w:val="00760C23"/>
    <w:rsid w:val="007636FD"/>
    <w:rsid w:val="00766A4E"/>
    <w:rsid w:val="00766C76"/>
    <w:rsid w:val="00771534"/>
    <w:rsid w:val="00776DC2"/>
    <w:rsid w:val="007847B0"/>
    <w:rsid w:val="00785A4E"/>
    <w:rsid w:val="00793C1C"/>
    <w:rsid w:val="00796F54"/>
    <w:rsid w:val="007B4CD9"/>
    <w:rsid w:val="007C1D64"/>
    <w:rsid w:val="007D33BF"/>
    <w:rsid w:val="007D4B93"/>
    <w:rsid w:val="007E427D"/>
    <w:rsid w:val="007E54C8"/>
    <w:rsid w:val="007F03E6"/>
    <w:rsid w:val="007F3F04"/>
    <w:rsid w:val="007F5D4A"/>
    <w:rsid w:val="007F7E87"/>
    <w:rsid w:val="00805214"/>
    <w:rsid w:val="0081032A"/>
    <w:rsid w:val="008217D7"/>
    <w:rsid w:val="008312B3"/>
    <w:rsid w:val="00832847"/>
    <w:rsid w:val="008453E2"/>
    <w:rsid w:val="00857B77"/>
    <w:rsid w:val="00866B69"/>
    <w:rsid w:val="00881D79"/>
    <w:rsid w:val="00885357"/>
    <w:rsid w:val="00886C0F"/>
    <w:rsid w:val="00894577"/>
    <w:rsid w:val="008B3C9B"/>
    <w:rsid w:val="008B50D8"/>
    <w:rsid w:val="008B68F3"/>
    <w:rsid w:val="008C1157"/>
    <w:rsid w:val="008D4609"/>
    <w:rsid w:val="008D7B5F"/>
    <w:rsid w:val="008F5F04"/>
    <w:rsid w:val="009004E0"/>
    <w:rsid w:val="00902DB5"/>
    <w:rsid w:val="00910E74"/>
    <w:rsid w:val="0091511A"/>
    <w:rsid w:val="00924C69"/>
    <w:rsid w:val="0095471C"/>
    <w:rsid w:val="0096275E"/>
    <w:rsid w:val="009819B9"/>
    <w:rsid w:val="00986BD5"/>
    <w:rsid w:val="00987621"/>
    <w:rsid w:val="0099095F"/>
    <w:rsid w:val="00993301"/>
    <w:rsid w:val="009A163C"/>
    <w:rsid w:val="009A5D94"/>
    <w:rsid w:val="009B7FC3"/>
    <w:rsid w:val="009C0E5F"/>
    <w:rsid w:val="009C4C50"/>
    <w:rsid w:val="009C5C6E"/>
    <w:rsid w:val="009C698A"/>
    <w:rsid w:val="009C7DF1"/>
    <w:rsid w:val="009E315C"/>
    <w:rsid w:val="009E6634"/>
    <w:rsid w:val="009F27AA"/>
    <w:rsid w:val="009F381B"/>
    <w:rsid w:val="00A023E2"/>
    <w:rsid w:val="00A06620"/>
    <w:rsid w:val="00A074F4"/>
    <w:rsid w:val="00A10489"/>
    <w:rsid w:val="00A15E7B"/>
    <w:rsid w:val="00A32EF9"/>
    <w:rsid w:val="00A4127B"/>
    <w:rsid w:val="00A60EB2"/>
    <w:rsid w:val="00A778E4"/>
    <w:rsid w:val="00A81155"/>
    <w:rsid w:val="00A82638"/>
    <w:rsid w:val="00A91A48"/>
    <w:rsid w:val="00A92459"/>
    <w:rsid w:val="00A9579E"/>
    <w:rsid w:val="00AC2918"/>
    <w:rsid w:val="00AC653B"/>
    <w:rsid w:val="00AD3E4D"/>
    <w:rsid w:val="00AE3F93"/>
    <w:rsid w:val="00AF25B2"/>
    <w:rsid w:val="00B1341B"/>
    <w:rsid w:val="00B21697"/>
    <w:rsid w:val="00B251D1"/>
    <w:rsid w:val="00B3129C"/>
    <w:rsid w:val="00B35DF6"/>
    <w:rsid w:val="00B43FAD"/>
    <w:rsid w:val="00B447F6"/>
    <w:rsid w:val="00B44FD2"/>
    <w:rsid w:val="00B602A4"/>
    <w:rsid w:val="00B70C62"/>
    <w:rsid w:val="00B73168"/>
    <w:rsid w:val="00B815F7"/>
    <w:rsid w:val="00B8650F"/>
    <w:rsid w:val="00BA2783"/>
    <w:rsid w:val="00BB7467"/>
    <w:rsid w:val="00BC2D61"/>
    <w:rsid w:val="00BE7827"/>
    <w:rsid w:val="00BF3841"/>
    <w:rsid w:val="00C0188E"/>
    <w:rsid w:val="00C02EBC"/>
    <w:rsid w:val="00C07159"/>
    <w:rsid w:val="00C1662A"/>
    <w:rsid w:val="00C23AB6"/>
    <w:rsid w:val="00C25599"/>
    <w:rsid w:val="00C318E3"/>
    <w:rsid w:val="00C37293"/>
    <w:rsid w:val="00C37F9F"/>
    <w:rsid w:val="00C43ED5"/>
    <w:rsid w:val="00C54099"/>
    <w:rsid w:val="00C55E30"/>
    <w:rsid w:val="00C61047"/>
    <w:rsid w:val="00C63150"/>
    <w:rsid w:val="00C64AB6"/>
    <w:rsid w:val="00C65351"/>
    <w:rsid w:val="00C80AF9"/>
    <w:rsid w:val="00C83186"/>
    <w:rsid w:val="00CA2943"/>
    <w:rsid w:val="00CA5AA3"/>
    <w:rsid w:val="00CB2D4D"/>
    <w:rsid w:val="00CB710D"/>
    <w:rsid w:val="00CD083B"/>
    <w:rsid w:val="00CD6022"/>
    <w:rsid w:val="00CD7DA0"/>
    <w:rsid w:val="00CE5A6E"/>
    <w:rsid w:val="00CF17B9"/>
    <w:rsid w:val="00CF423C"/>
    <w:rsid w:val="00D15887"/>
    <w:rsid w:val="00D158AA"/>
    <w:rsid w:val="00D31BFC"/>
    <w:rsid w:val="00D334A0"/>
    <w:rsid w:val="00D35F6B"/>
    <w:rsid w:val="00D37D80"/>
    <w:rsid w:val="00D42470"/>
    <w:rsid w:val="00D64684"/>
    <w:rsid w:val="00D67F04"/>
    <w:rsid w:val="00D770BA"/>
    <w:rsid w:val="00D832C7"/>
    <w:rsid w:val="00D83746"/>
    <w:rsid w:val="00D851D2"/>
    <w:rsid w:val="00D874AD"/>
    <w:rsid w:val="00DB2D48"/>
    <w:rsid w:val="00DB714E"/>
    <w:rsid w:val="00DB7183"/>
    <w:rsid w:val="00DC33C6"/>
    <w:rsid w:val="00DC64DA"/>
    <w:rsid w:val="00DD2DA4"/>
    <w:rsid w:val="00DD341F"/>
    <w:rsid w:val="00DD3A24"/>
    <w:rsid w:val="00DF4A4D"/>
    <w:rsid w:val="00E0598D"/>
    <w:rsid w:val="00E3682C"/>
    <w:rsid w:val="00E45EC7"/>
    <w:rsid w:val="00E6164A"/>
    <w:rsid w:val="00E625CD"/>
    <w:rsid w:val="00E82A5A"/>
    <w:rsid w:val="00E864C6"/>
    <w:rsid w:val="00E91896"/>
    <w:rsid w:val="00E96D37"/>
    <w:rsid w:val="00E96D83"/>
    <w:rsid w:val="00EC56A4"/>
    <w:rsid w:val="00EC6E06"/>
    <w:rsid w:val="00ED11D1"/>
    <w:rsid w:val="00ED1BB4"/>
    <w:rsid w:val="00ED4D29"/>
    <w:rsid w:val="00EE1738"/>
    <w:rsid w:val="00EE3EA6"/>
    <w:rsid w:val="00EE60F6"/>
    <w:rsid w:val="00EE7E15"/>
    <w:rsid w:val="00EF3727"/>
    <w:rsid w:val="00F00F8A"/>
    <w:rsid w:val="00F17847"/>
    <w:rsid w:val="00F20F1D"/>
    <w:rsid w:val="00F22971"/>
    <w:rsid w:val="00F27F9F"/>
    <w:rsid w:val="00F3192F"/>
    <w:rsid w:val="00F3702C"/>
    <w:rsid w:val="00F4069D"/>
    <w:rsid w:val="00F54EFD"/>
    <w:rsid w:val="00F63296"/>
    <w:rsid w:val="00F716C1"/>
    <w:rsid w:val="00F73CDC"/>
    <w:rsid w:val="00F74349"/>
    <w:rsid w:val="00F84AFE"/>
    <w:rsid w:val="00F94B83"/>
    <w:rsid w:val="00FA0752"/>
    <w:rsid w:val="00FA0B5E"/>
    <w:rsid w:val="00FB0FED"/>
    <w:rsid w:val="00FB1BBC"/>
    <w:rsid w:val="00FD357F"/>
    <w:rsid w:val="00FD5F05"/>
    <w:rsid w:val="00FE5D10"/>
    <w:rsid w:val="00FF5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E30EC7D"/>
  <w15:docId w15:val="{161D5A1C-6993-4AC8-A15D-4B813882C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E5D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71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871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14C"/>
    <w:rPr>
      <w:rFonts w:ascii="Tahoma" w:hAnsi="Tahoma" w:cs="Tahoma"/>
      <w:b/>
      <w:bCs/>
      <w:sz w:val="16"/>
      <w:szCs w:val="16"/>
    </w:rPr>
  </w:style>
  <w:style w:type="paragraph" w:styleId="ListParagraph">
    <w:name w:val="List Paragraph"/>
    <w:basedOn w:val="Normal"/>
    <w:uiPriority w:val="34"/>
    <w:qFormat/>
    <w:rsid w:val="00331933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CB7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Cs w:val="24"/>
    </w:rPr>
  </w:style>
  <w:style w:type="paragraph" w:styleId="Header">
    <w:name w:val="header"/>
    <w:basedOn w:val="Normal"/>
    <w:link w:val="HeaderChar"/>
    <w:uiPriority w:val="99"/>
    <w:unhideWhenUsed/>
    <w:rsid w:val="00CB71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10D"/>
  </w:style>
  <w:style w:type="paragraph" w:styleId="Footer">
    <w:name w:val="footer"/>
    <w:basedOn w:val="Normal"/>
    <w:link w:val="FooterChar"/>
    <w:uiPriority w:val="99"/>
    <w:unhideWhenUsed/>
    <w:rsid w:val="00CB71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10D"/>
  </w:style>
  <w:style w:type="paragraph" w:styleId="NoSpacing">
    <w:name w:val="No Spacing"/>
    <w:link w:val="NoSpacingChar"/>
    <w:uiPriority w:val="1"/>
    <w:qFormat/>
    <w:rsid w:val="00112A45"/>
    <w:pPr>
      <w:spacing w:after="0" w:line="240" w:lineRule="auto"/>
    </w:pPr>
    <w:rPr>
      <w:rFonts w:asciiTheme="minorHAnsi" w:eastAsiaTheme="minorEastAsia" w:hAnsiTheme="minorHAnsi"/>
      <w:sz w:val="22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112A45"/>
    <w:rPr>
      <w:rFonts w:asciiTheme="minorHAnsi" w:eastAsiaTheme="minorEastAsia" w:hAnsiTheme="minorHAnsi"/>
      <w:sz w:val="22"/>
      <w:lang w:eastAsia="ja-JP"/>
    </w:rPr>
  </w:style>
  <w:style w:type="character" w:styleId="Hyperlink">
    <w:name w:val="Hyperlink"/>
    <w:basedOn w:val="DefaultParagraphFont"/>
    <w:uiPriority w:val="99"/>
    <w:unhideWhenUsed/>
    <w:rsid w:val="007D33BF"/>
    <w:rPr>
      <w:color w:val="CC0000"/>
      <w:u w:val="single"/>
    </w:rPr>
  </w:style>
  <w:style w:type="character" w:styleId="Strong">
    <w:name w:val="Strong"/>
    <w:basedOn w:val="DefaultParagraphFont"/>
    <w:uiPriority w:val="22"/>
    <w:qFormat/>
    <w:rsid w:val="00F3702C"/>
    <w:rPr>
      <w:b/>
      <w:bCs/>
    </w:rPr>
  </w:style>
  <w:style w:type="paragraph" w:customStyle="1" w:styleId="Default">
    <w:name w:val="Default"/>
    <w:uiPriority w:val="99"/>
    <w:rsid w:val="005C757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8115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81155"/>
    <w:pPr>
      <w:spacing w:line="240" w:lineRule="auto"/>
    </w:pPr>
    <w:rPr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81155"/>
    <w:rPr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8115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81155"/>
    <w:rPr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B2169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731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6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8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6628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14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72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4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99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38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15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812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40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28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27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992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2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12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886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09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06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158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20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88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16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75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15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162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03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03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104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05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27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16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97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85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83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59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98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53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0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97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73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72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18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28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711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53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23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609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24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0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70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876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2142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699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79166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35556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7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3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3342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137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6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andbook.unm.ed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55D8D0-06D2-465F-BF31-E75E4A00E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526</Words>
  <Characters>3002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Aquafinity1</dc:creator>
  <cp:lastModifiedBy>Carol Stephens</cp:lastModifiedBy>
  <cp:revision>2</cp:revision>
  <cp:lastPrinted>2017-05-15T20:29:00Z</cp:lastPrinted>
  <dcterms:created xsi:type="dcterms:W3CDTF">2020-03-08T21:23:00Z</dcterms:created>
  <dcterms:modified xsi:type="dcterms:W3CDTF">2020-03-08T21:23:00Z</dcterms:modified>
</cp:coreProperties>
</file>